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7 --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 w:hAnsi="方正小标宋简体" w:cs="方正小标宋简体" w:hint="eastAsia"/>
          <w:b w:val="0"/>
          <w:bCs w:val="0"/>
          <w:kern w:val="40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kern w:val="40"/>
          <w:sz w:val="44"/>
          <w:szCs w:val="44"/>
          <w:lang w:eastAsia="zh-CN"/>
        </w:rPr>
        <w:t>双峰寺镇人民政府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 w:hAnsi="方正小标宋简体" w:cs="方正小标宋简体" w:hint="eastAsia"/>
          <w:b w:val="0"/>
          <w:bCs w:val="0"/>
          <w:kern w:val="40"/>
          <w:sz w:val="44"/>
          <w:szCs w:val="44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kern w:val="40"/>
          <w:sz w:val="44"/>
          <w:szCs w:val="44"/>
          <w:lang w:val="en-US" w:eastAsia="zh-CN"/>
        </w:rPr>
        <w:t>2022年项目集中采购情况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ascii="仿宋_GB2312" w:eastAsia="仿宋_GB2312" w:hAnsi="仿宋_GB2312" w:cs="仿宋_GB2312" w:hint="eastAsia"/>
          <w:b/>
          <w:bCs/>
          <w:kern w:val="4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ascii="仿宋_GB2312" w:eastAsia="仿宋_GB2312" w:hAnsi="仿宋_GB2312" w:cs="仿宋_GB2312" w:hint="eastAsia"/>
          <w:b/>
          <w:bCs/>
          <w:kern w:val="4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40"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ascii="仿宋_GB2312" w:eastAsia="仿宋_GB2312" w:hAnsi="仿宋_GB2312" w:cs="仿宋_GB2312" w:hint="eastAsia"/>
          <w:kern w:val="40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kern w:val="40"/>
          <w:sz w:val="32"/>
          <w:szCs w:val="32"/>
        </w:rPr>
        <w:t>1、项目名称：</w:t>
      </w:r>
      <w:r>
        <w:rPr>
          <w:rFonts w:ascii="仿宋_GB2312" w:eastAsia="仿宋_GB2312" w:hAnsi="仿宋_GB2312" w:cs="仿宋_GB2312" w:hint="eastAsia"/>
          <w:kern w:val="40"/>
          <w:sz w:val="32"/>
          <w:szCs w:val="32"/>
          <w:lang w:eastAsia="zh-CN"/>
        </w:rPr>
        <w:t>双峰寺镇小东沟（地表水厂南侧至双桥区法院北侧）地块整体征地拆迁测绘服务采购项目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ascii="仿宋_GB2312" w:eastAsia="仿宋_GB2312" w:hAnsi="仿宋_GB2312" w:cs="仿宋_GB2312" w:hint="eastAsia"/>
          <w:b/>
          <w:bCs/>
          <w:kern w:val="4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40"/>
          <w:sz w:val="32"/>
          <w:szCs w:val="32"/>
          <w:lang w:val="en-US" w:eastAsia="zh-CN"/>
        </w:rPr>
        <w:t>2</w:t>
      </w:r>
      <w:r>
        <w:rPr>
          <w:rFonts w:ascii="仿宋_GB2312" w:eastAsia="仿宋_GB2312" w:hAnsi="仿宋_GB2312" w:cs="仿宋_GB2312" w:hint="eastAsia"/>
          <w:kern w:val="40"/>
          <w:sz w:val="32"/>
          <w:szCs w:val="32"/>
        </w:rPr>
        <w:t>、项目实施地点：承德市双桥区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ascii="仿宋_GB2312" w:eastAsia="仿宋_GB2312" w:hAnsi="仿宋_GB2312" w:cs="仿宋_GB2312" w:hint="eastAsia"/>
          <w:b/>
          <w:bCs/>
          <w:kern w:val="4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40"/>
          <w:sz w:val="32"/>
          <w:szCs w:val="32"/>
        </w:rPr>
        <w:t>二、具体工作内容</w:t>
      </w:r>
    </w:p>
    <w:p>
      <w:pPr>
        <w:pStyle w:val="NormalIndent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ascii="仿宋" w:eastAsia="仿宋" w:hAnsi="仿宋" w:cs="仿宋" w:hint="eastAsia"/>
          <w:sz w:val="24"/>
          <w:szCs w:val="24"/>
        </w:rPr>
      </w:pPr>
    </w:p>
    <w:tbl>
      <w:tblPr>
        <w:tblStyle w:val="TableNormal"/>
        <w:tblpPr w:leftFromText="180" w:rightFromText="180" w:vertAnchor="text" w:horzAnchor="page" w:tblpX="1677" w:tblpY="53"/>
        <w:tblOverlap w:val="never"/>
        <w:tblW w:w="929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03"/>
        <w:gridCol w:w="4625"/>
        <w:gridCol w:w="3771"/>
      </w:tblGrid>
      <w:tr>
        <w:tblPrEx>
          <w:tblW w:w="9299" w:type="dxa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513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 w:val="0"/>
            <w:vAlign w:val="center"/>
          </w:tcPr>
          <w:p>
            <w:pPr>
              <w:pStyle w:val="Other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480" w:lineRule="exact"/>
              <w:ind w:left="0" w:right="0" w:firstLine="0"/>
              <w:jc w:val="center"/>
              <w:textAlignment w:val="auto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序号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 w:val="0"/>
            <w:vAlign w:val="center"/>
          </w:tcPr>
          <w:p>
            <w:pPr>
              <w:pStyle w:val="Other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480" w:lineRule="exact"/>
              <w:ind w:left="0" w:right="0" w:firstLine="0"/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项</w:t>
            </w:r>
            <w:r>
              <w:rPr>
                <w:rFonts w:ascii="仿宋" w:eastAsia="仿宋" w:hAnsi="仿宋" w:cs="仿宋"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ascii="仿宋" w:eastAsia="仿宋" w:hAnsi="仿宋" w:cs="仿宋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目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 w:val="0"/>
            <w:vAlign w:val="center"/>
          </w:tcPr>
          <w:p>
            <w:pPr>
              <w:pStyle w:val="Other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480" w:lineRule="exact"/>
              <w:ind w:left="0" w:right="0" w:firstLine="0"/>
              <w:jc w:val="center"/>
              <w:textAlignment w:val="auto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成</w:t>
            </w:r>
            <w:r>
              <w:rPr>
                <w:rFonts w:ascii="仿宋" w:eastAsia="仿宋" w:hAnsi="仿宋" w:cs="仿宋"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仿宋" w:eastAsia="仿宋" w:hAnsi="仿宋" w:cs="仿宋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果</w:t>
            </w:r>
          </w:p>
        </w:tc>
      </w:tr>
      <w:tr>
        <w:tblPrEx>
          <w:tblW w:w="9299" w:type="dxa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499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 w:val="0"/>
            <w:vAlign w:val="center"/>
          </w:tcPr>
          <w:p>
            <w:pPr>
              <w:pStyle w:val="Other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480" w:lineRule="exact"/>
              <w:ind w:left="0" w:right="0" w:firstLine="380"/>
              <w:jc w:val="left"/>
              <w:textAlignment w:val="auto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1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 w:val="0"/>
            <w:vAlign w:val="center"/>
          </w:tcPr>
          <w:p>
            <w:pPr>
              <w:pStyle w:val="Other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480" w:lineRule="exact"/>
              <w:ind w:left="0" w:right="0" w:firstLine="0"/>
              <w:jc w:val="both"/>
              <w:textAlignment w:val="auto"/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  <w:t xml:space="preserve">  控制测量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 w:val="0"/>
            <w:vAlign w:val="center"/>
          </w:tcPr>
          <w:p>
            <w:pPr>
              <w:pStyle w:val="Other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480" w:lineRule="exact"/>
              <w:ind w:left="0" w:right="0" w:firstLine="240" w:firstLineChars="100"/>
              <w:jc w:val="both"/>
              <w:textAlignment w:val="auto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控制测量报告</w:t>
            </w:r>
          </w:p>
        </w:tc>
      </w:tr>
      <w:tr>
        <w:tblPrEx>
          <w:tblW w:w="9299" w:type="dxa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506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 w:val="0"/>
            <w:vAlign w:val="center"/>
          </w:tcPr>
          <w:p>
            <w:pPr>
              <w:pStyle w:val="Other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480" w:lineRule="exact"/>
              <w:ind w:left="0" w:right="0" w:firstLine="380"/>
              <w:jc w:val="left"/>
              <w:textAlignment w:val="auto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2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 w:val="0"/>
            <w:vAlign w:val="center"/>
          </w:tcPr>
          <w:p>
            <w:pPr>
              <w:pStyle w:val="Other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480" w:lineRule="exact"/>
              <w:ind w:left="0" w:right="0" w:firstLine="0"/>
              <w:jc w:val="both"/>
              <w:textAlignment w:val="auto"/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  <w:t xml:space="preserve">  相控点布设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 w:val="0"/>
            <w:vAlign w:val="center"/>
          </w:tcPr>
          <w:p>
            <w:pPr>
              <w:pStyle w:val="Other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480" w:lineRule="exact"/>
              <w:ind w:left="0" w:right="0" w:firstLine="240" w:leftChars="0" w:firstLineChars="100"/>
              <w:jc w:val="both"/>
              <w:textAlignment w:val="auto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相控表</w:t>
            </w:r>
          </w:p>
        </w:tc>
      </w:tr>
      <w:tr>
        <w:tblPrEx>
          <w:tblW w:w="9299" w:type="dxa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506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 w:val="0"/>
            <w:vAlign w:val="center"/>
          </w:tcPr>
          <w:p>
            <w:pPr>
              <w:pStyle w:val="Other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480" w:lineRule="exact"/>
              <w:ind w:left="0" w:right="0" w:firstLine="380"/>
              <w:jc w:val="left"/>
              <w:textAlignment w:val="auto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3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 w:val="0"/>
            <w:vAlign w:val="center"/>
          </w:tcPr>
          <w:p>
            <w:pPr>
              <w:pStyle w:val="Other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480" w:lineRule="exact"/>
              <w:ind w:left="0" w:right="0" w:firstLine="0"/>
              <w:jc w:val="both"/>
              <w:textAlignment w:val="auto"/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  <w:t xml:space="preserve">  正射影像航测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 w:val="0"/>
            <w:vAlign w:val="center"/>
          </w:tcPr>
          <w:p>
            <w:pPr>
              <w:pStyle w:val="Other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480" w:lineRule="exact"/>
              <w:ind w:left="0" w:right="0" w:firstLine="240" w:leftChars="0" w:firstLineChars="100"/>
              <w:jc w:val="both"/>
              <w:textAlignment w:val="auto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正射影像图</w:t>
            </w:r>
          </w:p>
        </w:tc>
      </w:tr>
      <w:tr>
        <w:tblPrEx>
          <w:tblW w:w="9299" w:type="dxa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499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 w:val="0"/>
            <w:vAlign w:val="center"/>
          </w:tcPr>
          <w:p>
            <w:pPr>
              <w:pStyle w:val="Other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480" w:lineRule="exact"/>
              <w:ind w:left="0" w:right="0" w:firstLine="380"/>
              <w:jc w:val="left"/>
              <w:textAlignment w:val="auto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4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 w:val="0"/>
            <w:vAlign w:val="center"/>
          </w:tcPr>
          <w:p>
            <w:pPr>
              <w:pStyle w:val="Other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480" w:lineRule="exact"/>
              <w:ind w:left="0" w:right="0" w:firstLine="0"/>
              <w:jc w:val="both"/>
              <w:textAlignment w:val="auto"/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  <w:t xml:space="preserve">  土地分户测绘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 w:val="0"/>
            <w:vAlign w:val="center"/>
          </w:tcPr>
          <w:p>
            <w:pPr>
              <w:pStyle w:val="Other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480" w:lineRule="exact"/>
              <w:ind w:left="0" w:right="0" w:firstLine="0"/>
              <w:jc w:val="both"/>
              <w:textAlignment w:val="auto"/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  <w:t xml:space="preserve">  分户图、分户表</w:t>
            </w:r>
          </w:p>
        </w:tc>
      </w:tr>
      <w:tr>
        <w:tblPrEx>
          <w:tblW w:w="9299" w:type="dxa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506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 w:val="0"/>
            <w:vAlign w:val="center"/>
          </w:tcPr>
          <w:p>
            <w:pPr>
              <w:pStyle w:val="Other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480" w:lineRule="exact"/>
              <w:ind w:left="0" w:right="0" w:firstLine="380"/>
              <w:jc w:val="left"/>
              <w:textAlignment w:val="auto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5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 w:val="0"/>
            <w:vAlign w:val="center"/>
          </w:tcPr>
          <w:p>
            <w:pPr>
              <w:pStyle w:val="Other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480" w:lineRule="exact"/>
              <w:ind w:left="0" w:right="0" w:firstLine="0"/>
              <w:jc w:val="both"/>
              <w:textAlignment w:val="auto"/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  <w:t xml:space="preserve">  已有国有土地调查存量入库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 w:val="0"/>
            <w:vAlign w:val="center"/>
          </w:tcPr>
          <w:p>
            <w:pPr>
              <w:pStyle w:val="Other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480" w:lineRule="exact"/>
              <w:ind w:left="0" w:right="0" w:firstLine="0"/>
              <w:jc w:val="both"/>
              <w:textAlignment w:val="auto"/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  <w:t xml:space="preserve">  上报不动产所需图件</w:t>
            </w:r>
          </w:p>
        </w:tc>
      </w:tr>
      <w:tr>
        <w:tblPrEx>
          <w:tblW w:w="9299" w:type="dxa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506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 w:val="0"/>
            <w:vAlign w:val="center"/>
          </w:tcPr>
          <w:p>
            <w:pPr>
              <w:pStyle w:val="Other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480" w:lineRule="exact"/>
              <w:ind w:left="0" w:right="0" w:firstLine="380"/>
              <w:jc w:val="left"/>
              <w:textAlignment w:val="auto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6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 w:val="0"/>
            <w:vAlign w:val="center"/>
          </w:tcPr>
          <w:p>
            <w:pPr>
              <w:pStyle w:val="Other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480" w:lineRule="exact"/>
              <w:ind w:left="0" w:right="0" w:firstLine="0"/>
              <w:jc w:val="both"/>
              <w:textAlignment w:val="auto"/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  <w:t xml:space="preserve">  地块内土地权属调查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 w:val="0"/>
            <w:vAlign w:val="center"/>
          </w:tcPr>
          <w:p>
            <w:pPr>
              <w:pStyle w:val="Other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480" w:lineRule="exact"/>
              <w:ind w:left="0" w:right="0" w:firstLine="240" w:leftChars="0" w:firstLineChars="100"/>
              <w:jc w:val="both"/>
              <w:textAlignment w:val="auto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权调资料依范围</w:t>
            </w:r>
          </w:p>
        </w:tc>
      </w:tr>
      <w:tr>
        <w:tblPrEx>
          <w:tblW w:w="9299" w:type="dxa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499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 w:val="0"/>
            <w:vAlign w:val="center"/>
          </w:tcPr>
          <w:p>
            <w:pPr>
              <w:pStyle w:val="Other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480" w:lineRule="exact"/>
              <w:ind w:left="0" w:right="0" w:firstLine="380"/>
              <w:jc w:val="left"/>
              <w:textAlignment w:val="auto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7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 w:val="0"/>
            <w:vAlign w:val="center"/>
          </w:tcPr>
          <w:p>
            <w:pPr>
              <w:pStyle w:val="Other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480" w:lineRule="exact"/>
              <w:ind w:left="0" w:right="0" w:firstLine="0"/>
              <w:jc w:val="both"/>
              <w:textAlignment w:val="auto"/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  <w:t xml:space="preserve">  地块内土地类调查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 w:val="0"/>
            <w:vAlign w:val="center"/>
          </w:tcPr>
          <w:p>
            <w:pPr>
              <w:pStyle w:val="Other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480" w:lineRule="exact"/>
              <w:ind w:left="0" w:right="0" w:firstLine="0"/>
              <w:jc w:val="both"/>
              <w:textAlignment w:val="auto"/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  <w:t xml:space="preserve">  地类面积调查表</w:t>
            </w:r>
          </w:p>
        </w:tc>
      </w:tr>
      <w:tr>
        <w:tblPrEx>
          <w:tblW w:w="9299" w:type="dxa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441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 w:val="0"/>
            <w:vAlign w:val="center"/>
          </w:tcPr>
          <w:p>
            <w:pPr>
              <w:pStyle w:val="Other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480" w:lineRule="exact"/>
              <w:ind w:left="0" w:right="0" w:firstLine="380"/>
              <w:jc w:val="left"/>
              <w:textAlignment w:val="auto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8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 w:val="0"/>
            <w:vAlign w:val="center"/>
          </w:tcPr>
          <w:p>
            <w:pPr>
              <w:pStyle w:val="Other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480" w:lineRule="exact"/>
              <w:ind w:left="0" w:right="0" w:firstLine="240" w:firstLineChars="100"/>
              <w:jc w:val="both"/>
              <w:textAlignment w:val="auto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图纸打印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 w:val="0"/>
            <w:vAlign w:val="center"/>
          </w:tcPr>
          <w:p>
            <w:pPr>
              <w:pStyle w:val="Other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480" w:lineRule="exact"/>
              <w:ind w:left="0" w:right="0" w:firstLine="240" w:firstLineChars="100"/>
              <w:jc w:val="both"/>
              <w:textAlignment w:val="auto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相关图纸</w:t>
            </w:r>
          </w:p>
          <w:p>
            <w:pPr>
              <w:pStyle w:val="Other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480" w:lineRule="exact"/>
              <w:ind w:left="0" w:right="0" w:firstLine="0"/>
              <w:jc w:val="center"/>
              <w:textAlignment w:val="auto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both"/>
        <w:textAlignment w:val="auto"/>
        <w:rPr>
          <w:rFonts w:ascii="仿宋" w:eastAsia="仿宋" w:hAnsi="仿宋" w:cs="仿宋" w:hint="eastAsia"/>
          <w:b/>
          <w:spacing w:val="8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测绘依据：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 xml:space="preserve">1.GB/T 18314-2009《全球定位系统（GPS）测量规范》；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 xml:space="preserve">2.CH/T 2009-2010《全球定位系统实时动态测量（RTK）技术规范》;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 xml:space="preserve">3.CH/Z 3005-2010《低空数字航空摄影规范》；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 xml:space="preserve">4.CH/Z 3004-2010《低空数字航空摄影测量外业规范》；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 xml:space="preserve">5.GB/T 19294-2003《航空摄影技术设计规范》；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 xml:space="preserve">6.GB/T 6962-2005《1:500、1:1000、1:2000 地形图航空摄影规范》；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 xml:space="preserve">7.GB/T 27919-2011《IMU/GPS 辅助航空摄影技术规范》；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 xml:space="preserve">8.GB/T 23236-2009《数字航空摄影测量空中三角测量规范》；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 xml:space="preserve">9.GB/T 18326-2001《数字测绘产品检查验收规定和质量评定》；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 xml:space="preserve">10.GB/T 18316-2008《数字测绘成果质量检查与验收》；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 xml:space="preserve">11.GB/T 24356-2009《测绘成果质量检查与验收》；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 xml:space="preserve">12.CH/T 9008.3-2010《基础地理信息数字成果 1:500、1:1000、1:2000 数字正射影图》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 xml:space="preserve">13.CH/T 1021-2010《高程控制测量成果质量检验技术规程》；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 xml:space="preserve">14.CH/T 1022-2010《平面控制测量成果质量检验技术规程》；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 xml:space="preserve">15.GB/T 7931-2008《1:500、1:1000、1:2000 地形图航空摄影测量外业规范》；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 xml:space="preserve">16.GB/T 7930-2008《1:500、1:1000、1:2000 地形图航空摄影测量内业规范》；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 xml:space="preserve">17.GB/T 15967-2008《1:500、1:1000、1:2000 地形图航空摄影测量数字化测图规范》；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 xml:space="preserve">18.GB/T 20257.1-2007《1:500、1:1000、1:2000 地形图图式》；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 xml:space="preserve">19.GB/T 14804-93《1:500、1:1000、1:2000 地形图要素分类与代码》；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 xml:space="preserve">20.GB/T 23236-2009《数字航空摄影测量空中三角测量规范》；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 xml:space="preserve">21.GB/T 13989-2012《国家基本比例尺地形图分幅和编号》；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 xml:space="preserve">22.GB/T 17941-2008《数字测绘成果质量要求》；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 xml:space="preserve">23.《测绘管理工作秘密范围的规定》（国测办[2003]17号）；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 xml:space="preserve">24.《国家基础航空摄影产品检查验收和质量评定实施细则》（试用稿），国家测绘局；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 xml:space="preserve">25.《国际基础航空摄影补充技术规定》，国家测绘局。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以上规范和标准如有变化，以最新发布的为准。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</w:p>
    <w:p>
      <w:pPr>
        <w:pStyle w:val="BodyText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ascii="仿宋_GB2312" w:eastAsia="仿宋_GB2312" w:hAnsi="仿宋_GB2312" w:cs="仿宋_GB2312" w:hint="eastAsia"/>
          <w:b/>
          <w:bCs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val="en-US" w:eastAsia="zh-CN"/>
        </w:rPr>
        <w:t>评估项目采购内容及要求：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ascii="仿宋_GB2312" w:eastAsia="仿宋_GB2312" w:hAnsi="仿宋_GB2312" w:cs="仿宋_GB2312" w:hint="eastAsia"/>
          <w:b/>
          <w:bCs/>
          <w:kern w:val="4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40"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ascii="仿宋_GB2312" w:eastAsia="仿宋_GB2312" w:hAnsi="仿宋_GB2312" w:cs="仿宋_GB2312" w:hint="eastAsia"/>
          <w:kern w:val="4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40"/>
          <w:sz w:val="32"/>
          <w:szCs w:val="32"/>
        </w:rPr>
        <w:t>1、项目名称：双峰寺镇小东沟（地表水厂南侧至双桥区法院北侧）地块整体征地拆迁评估服务采购项目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ascii="仿宋_GB2312" w:eastAsia="仿宋_GB2312" w:hAnsi="仿宋_GB2312" w:cs="仿宋_GB2312" w:hint="eastAsia"/>
          <w:b/>
          <w:bCs/>
          <w:kern w:val="4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40"/>
          <w:sz w:val="32"/>
          <w:szCs w:val="32"/>
        </w:rPr>
        <w:t>2、项目实施地点：承德市双桥区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40"/>
          <w:sz w:val="32"/>
          <w:szCs w:val="32"/>
        </w:rPr>
        <w:t>二、具体工作内容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ascii="仿宋_GB2312" w:eastAsia="仿宋_GB2312" w:hAnsi="仿宋_GB2312" w:cs="仿宋_GB2312" w:hint="eastAsia"/>
          <w:kern w:val="4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40"/>
          <w:sz w:val="32"/>
          <w:szCs w:val="32"/>
        </w:rPr>
        <w:t>拟采购资产评估机构1家，承担双峰寺镇小东沟（地表水厂南侧至双桥区法院北侧）地块整体征地房屋、建筑物、地上附着物等地上物类型资产的核实、评估工作，并且对附着物登统及评估的真实性、合法性独立负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ascii="仿宋_GB2312" w:eastAsia="仿宋_GB2312" w:hAnsi="仿宋_GB2312" w:cs="仿宋_GB2312" w:hint="eastAsia"/>
          <w:b/>
          <w:bCs/>
          <w:kern w:val="4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40"/>
          <w:sz w:val="32"/>
          <w:szCs w:val="32"/>
        </w:rPr>
        <w:t>服务要求：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ascii="仿宋_GB2312" w:eastAsia="仿宋_GB2312" w:hAnsi="仿宋_GB2312" w:cs="仿宋_GB2312" w:hint="eastAsia"/>
          <w:kern w:val="4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40"/>
          <w:sz w:val="32"/>
          <w:szCs w:val="32"/>
        </w:rPr>
        <w:t>1、在服务期内，中标供应商须配备1名项目负责人，负责人须具备中级及以上专业技术职称，积极配合采购人解决委托服务过程中遇到的各种问题，完成各项协调管理工作。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ascii="仿宋_GB2312" w:eastAsia="仿宋_GB2312" w:hAnsi="仿宋_GB2312" w:cs="仿宋_GB2312" w:hint="eastAsia"/>
          <w:kern w:val="40"/>
          <w:sz w:val="32"/>
          <w:szCs w:val="32"/>
        </w:rPr>
      </w:pPr>
      <w:bookmarkStart w:id="1" w:name="bookmark203"/>
      <w:r>
        <w:rPr>
          <w:rFonts w:ascii="仿宋_GB2312" w:eastAsia="仿宋_GB2312" w:hAnsi="仿宋_GB2312" w:cs="仿宋_GB2312" w:hint="eastAsia"/>
          <w:kern w:val="40"/>
          <w:sz w:val="32"/>
          <w:szCs w:val="32"/>
        </w:rPr>
        <w:t>2</w:t>
      </w:r>
      <w:bookmarkEnd w:id="1"/>
      <w:r>
        <w:rPr>
          <w:rFonts w:ascii="仿宋_GB2312" w:eastAsia="仿宋_GB2312" w:hAnsi="仿宋_GB2312" w:cs="仿宋_GB2312" w:hint="eastAsia"/>
          <w:kern w:val="40"/>
          <w:sz w:val="32"/>
          <w:szCs w:val="32"/>
        </w:rPr>
        <w:t>、服务期内，无正当理由不得拒绝委托，中标供应商必须按照协议要求按时按质完成任务。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ascii="仿宋_GB2312" w:eastAsia="仿宋_GB2312" w:hAnsi="仿宋_GB2312" w:cs="仿宋_GB2312" w:hint="eastAsia"/>
          <w:kern w:val="40"/>
          <w:sz w:val="32"/>
          <w:szCs w:val="32"/>
        </w:rPr>
      </w:pPr>
      <w:bookmarkStart w:id="2" w:name="bookmark204"/>
      <w:r>
        <w:rPr>
          <w:rFonts w:ascii="仿宋_GB2312" w:eastAsia="仿宋_GB2312" w:hAnsi="仿宋_GB2312" w:cs="仿宋_GB2312" w:hint="eastAsia"/>
          <w:kern w:val="40"/>
          <w:sz w:val="32"/>
          <w:szCs w:val="32"/>
        </w:rPr>
        <w:t>3</w:t>
      </w:r>
      <w:bookmarkEnd w:id="2"/>
      <w:r>
        <w:rPr>
          <w:rFonts w:ascii="仿宋_GB2312" w:eastAsia="仿宋_GB2312" w:hAnsi="仿宋_GB2312" w:cs="仿宋_GB2312" w:hint="eastAsia"/>
          <w:kern w:val="40"/>
          <w:sz w:val="32"/>
          <w:szCs w:val="32"/>
        </w:rPr>
        <w:t>、供应商应熟悉国家、省、市、区县有关部门关于资产评估方面的法律法规及相关政策，并有一定的工作经验。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ascii="仿宋_GB2312" w:eastAsia="仿宋_GB2312" w:hAnsi="仿宋_GB2312" w:cs="仿宋_GB2312" w:hint="eastAsia"/>
          <w:kern w:val="40"/>
          <w:sz w:val="32"/>
          <w:szCs w:val="32"/>
        </w:rPr>
      </w:pPr>
      <w:bookmarkStart w:id="3" w:name="bookmark205"/>
      <w:r>
        <w:rPr>
          <w:rFonts w:ascii="仿宋_GB2312" w:eastAsia="仿宋_GB2312" w:hAnsi="仿宋_GB2312" w:cs="仿宋_GB2312" w:hint="eastAsia"/>
          <w:kern w:val="40"/>
          <w:sz w:val="32"/>
          <w:szCs w:val="32"/>
        </w:rPr>
        <w:t>4</w:t>
      </w:r>
      <w:bookmarkEnd w:id="3"/>
      <w:r>
        <w:rPr>
          <w:rFonts w:ascii="仿宋_GB2312" w:eastAsia="仿宋_GB2312" w:hAnsi="仿宋_GB2312" w:cs="仿宋_GB2312" w:hint="eastAsia"/>
          <w:kern w:val="40"/>
          <w:sz w:val="32"/>
          <w:szCs w:val="32"/>
        </w:rPr>
        <w:t>、按照资产评估工作的程序和纪律,独立规范地开展工作，在规定的期限内 完成任务,对出具的报告客观公正性、检查数据和材料的真实性、完整性等负责; 依法开展相关工作,对工作情况、成果的真实性、准确性负责。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ascii="仿宋_GB2312" w:eastAsia="仿宋_GB2312" w:hAnsi="仿宋_GB2312" w:cs="仿宋_GB2312" w:hint="eastAsia"/>
          <w:kern w:val="40"/>
          <w:sz w:val="32"/>
          <w:szCs w:val="32"/>
        </w:rPr>
      </w:pPr>
      <w:bookmarkStart w:id="4" w:name="bookmark206"/>
      <w:r>
        <w:rPr>
          <w:rFonts w:ascii="仿宋_GB2312" w:eastAsia="仿宋_GB2312" w:hAnsi="仿宋_GB2312" w:cs="仿宋_GB2312" w:hint="eastAsia"/>
          <w:kern w:val="40"/>
          <w:sz w:val="32"/>
          <w:szCs w:val="32"/>
        </w:rPr>
        <w:t>5</w:t>
      </w:r>
      <w:bookmarkEnd w:id="4"/>
      <w:r>
        <w:rPr>
          <w:rFonts w:ascii="仿宋_GB2312" w:eastAsia="仿宋_GB2312" w:hAnsi="仿宋_GB2312" w:cs="仿宋_GB2312" w:hint="eastAsia"/>
          <w:kern w:val="40"/>
          <w:sz w:val="32"/>
          <w:szCs w:val="32"/>
        </w:rPr>
        <w:t>、中标供应商根据采购人交给的服务任务，技术范围等要求及资产评估工作的有关规定。独立客观公正地幵展工作，完成有关工作方案。并在规定时间出具资产评估报告交到采购人处。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ascii="仿宋_GB2312" w:eastAsia="仿宋_GB2312" w:hAnsi="仿宋_GB2312" w:cs="仿宋_GB2312" w:hint="eastAsia"/>
          <w:kern w:val="4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40"/>
          <w:sz w:val="32"/>
          <w:szCs w:val="32"/>
          <w:lang w:val="en-US" w:eastAsia="zh-CN"/>
        </w:rPr>
        <w:t>6、</w:t>
      </w:r>
      <w:r>
        <w:rPr>
          <w:rFonts w:ascii="仿宋_GB2312" w:eastAsia="仿宋_GB2312" w:hAnsi="仿宋_GB2312" w:cs="仿宋_GB2312" w:hint="eastAsia"/>
          <w:kern w:val="40"/>
          <w:sz w:val="32"/>
          <w:szCs w:val="32"/>
        </w:rPr>
        <w:t>需要对地表水厂南侧至双桥区法院北侧地块（约1100亩地）上的房屋、构筑物及地上附属物进行测量登统,登统完毕后对登统的数据进行整理并完成公示，公示期期间派出专门人员对登统中有疑义的问题进行核实解释，最终出具分户估价报告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ascii="仿宋_GB2312" w:eastAsia="仿宋_GB2312" w:hAnsi="仿宋_GB2312" w:cs="仿宋_GB2312" w:hint="eastAsia"/>
          <w:b/>
          <w:bCs/>
          <w:kern w:val="4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40"/>
          <w:sz w:val="32"/>
          <w:szCs w:val="32"/>
        </w:rPr>
        <w:t>验收标准：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ascii="仿宋_GB2312" w:eastAsia="仿宋_GB2312" w:hAnsi="仿宋_GB2312" w:cs="仿宋_GB2312" w:hint="eastAsia"/>
          <w:kern w:val="4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40"/>
          <w:sz w:val="32"/>
          <w:szCs w:val="32"/>
        </w:rPr>
        <w:t>1、按照《中华人民共和国资产评估法》、《资产评估准则》、《资产评估职业道德准则》及其他相关法规的要求开展工作。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ascii="仿宋_GB2312" w:eastAsia="仿宋_GB2312" w:hAnsi="仿宋_GB2312" w:cs="仿宋_GB2312" w:hint="eastAsia"/>
          <w:kern w:val="40"/>
          <w:sz w:val="32"/>
          <w:szCs w:val="32"/>
        </w:rPr>
      </w:pPr>
      <w:bookmarkStart w:id="5" w:name="bookmark208"/>
      <w:r>
        <w:rPr>
          <w:rFonts w:ascii="仿宋_GB2312" w:eastAsia="仿宋_GB2312" w:hAnsi="仿宋_GB2312" w:cs="仿宋_GB2312" w:hint="eastAsia"/>
          <w:kern w:val="40"/>
          <w:sz w:val="32"/>
          <w:szCs w:val="32"/>
        </w:rPr>
        <w:t>2</w:t>
      </w:r>
      <w:bookmarkEnd w:id="5"/>
      <w:r>
        <w:rPr>
          <w:rFonts w:ascii="仿宋_GB2312" w:eastAsia="仿宋_GB2312" w:hAnsi="仿宋_GB2312" w:cs="仿宋_GB2312" w:hint="eastAsia"/>
          <w:kern w:val="40"/>
          <w:sz w:val="32"/>
          <w:szCs w:val="32"/>
        </w:rPr>
        <w:t>、中标供应商应完整、准确、真实地反映和记录工作情况。主要文书往来应以公文形式进行，设立工作台帐、做好工作记录,加强档案管理。做好各类资料的归集、存档和保管工作，并在项目结束后移交采购人。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ascii="仿宋_GB2312" w:eastAsia="仿宋_GB2312" w:hAnsi="仿宋_GB2312" w:cs="仿宋_GB2312" w:hint="eastAsia"/>
          <w:kern w:val="40"/>
          <w:sz w:val="32"/>
          <w:szCs w:val="32"/>
        </w:rPr>
      </w:pPr>
      <w:bookmarkStart w:id="6" w:name="bookmark209"/>
      <w:r>
        <w:rPr>
          <w:rFonts w:ascii="仿宋_GB2312" w:eastAsia="仿宋_GB2312" w:hAnsi="仿宋_GB2312" w:cs="仿宋_GB2312" w:hint="eastAsia"/>
          <w:kern w:val="40"/>
          <w:sz w:val="32"/>
          <w:szCs w:val="32"/>
        </w:rPr>
        <w:t>3</w:t>
      </w:r>
      <w:bookmarkEnd w:id="6"/>
      <w:r>
        <w:rPr>
          <w:rFonts w:ascii="仿宋_GB2312" w:eastAsia="仿宋_GB2312" w:hAnsi="仿宋_GB2312" w:cs="仿宋_GB2312" w:hint="eastAsia"/>
          <w:kern w:val="40"/>
          <w:sz w:val="32"/>
          <w:szCs w:val="32"/>
        </w:rPr>
        <w:t>、中标供应商应按采购人的技术交底要求完成有关工作，因中标人未能履行该项目工作,造成项目因资料缺失难以评估或评估结果质量过低的，采购人有权扣减该项目全部工作费用。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ascii="仿宋_GB2312" w:eastAsia="仿宋_GB2312" w:hAnsi="仿宋_GB2312" w:cs="仿宋_GB2312" w:hint="eastAsia"/>
          <w:kern w:val="40"/>
          <w:sz w:val="32"/>
          <w:szCs w:val="32"/>
        </w:rPr>
      </w:pPr>
      <w:bookmarkStart w:id="7" w:name="bookmark210"/>
      <w:r>
        <w:rPr>
          <w:rFonts w:ascii="仿宋_GB2312" w:eastAsia="仿宋_GB2312" w:hAnsi="仿宋_GB2312" w:cs="仿宋_GB2312" w:hint="eastAsia"/>
          <w:kern w:val="40"/>
          <w:sz w:val="32"/>
          <w:szCs w:val="32"/>
        </w:rPr>
        <w:t>4</w:t>
      </w:r>
      <w:bookmarkEnd w:id="7"/>
      <w:r>
        <w:rPr>
          <w:rFonts w:ascii="仿宋_GB2312" w:eastAsia="仿宋_GB2312" w:hAnsi="仿宋_GB2312" w:cs="仿宋_GB2312" w:hint="eastAsia"/>
          <w:kern w:val="40"/>
          <w:sz w:val="32"/>
          <w:szCs w:val="32"/>
        </w:rPr>
        <w:t>、中标供应商应接受采购人相关业务监督、指导。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ascii="仿宋_GB2312" w:eastAsia="仿宋_GB2312" w:hAnsi="仿宋_GB2312" w:cs="仿宋_GB2312" w:hint="eastAsia"/>
          <w:kern w:val="40"/>
          <w:sz w:val="32"/>
          <w:szCs w:val="32"/>
        </w:rPr>
      </w:pPr>
      <w:bookmarkStart w:id="8" w:name="bookmark211"/>
      <w:r>
        <w:rPr>
          <w:rFonts w:ascii="仿宋_GB2312" w:eastAsia="仿宋_GB2312" w:hAnsi="仿宋_GB2312" w:cs="仿宋_GB2312" w:hint="eastAsia"/>
          <w:kern w:val="40"/>
          <w:sz w:val="32"/>
          <w:szCs w:val="32"/>
        </w:rPr>
        <w:t>5</w:t>
      </w:r>
      <w:bookmarkEnd w:id="8"/>
      <w:r>
        <w:rPr>
          <w:rFonts w:ascii="仿宋_GB2312" w:eastAsia="仿宋_GB2312" w:hAnsi="仿宋_GB2312" w:cs="仿宋_GB2312" w:hint="eastAsia"/>
          <w:kern w:val="40"/>
          <w:sz w:val="32"/>
          <w:szCs w:val="32"/>
        </w:rPr>
        <w:t>、中标供应商的工作人员不能胜任采购人工作的，采购人有权要求调换。如有工作违纪的可视情节轻重解除与中标人的服务协议。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ascii="仿宋_GB2312" w:eastAsia="仿宋_GB2312" w:hAnsi="仿宋_GB2312" w:cs="仿宋_GB2312" w:hint="eastAsia"/>
          <w:kern w:val="40"/>
          <w:sz w:val="32"/>
          <w:szCs w:val="32"/>
        </w:rPr>
      </w:pPr>
      <w:bookmarkStart w:id="9" w:name="bookmark212"/>
      <w:r>
        <w:rPr>
          <w:rFonts w:ascii="仿宋_GB2312" w:eastAsia="仿宋_GB2312" w:hAnsi="仿宋_GB2312" w:cs="仿宋_GB2312" w:hint="eastAsia"/>
          <w:kern w:val="40"/>
          <w:sz w:val="32"/>
          <w:szCs w:val="32"/>
        </w:rPr>
        <w:t>6</w:t>
      </w:r>
      <w:bookmarkEnd w:id="9"/>
      <w:r>
        <w:rPr>
          <w:rFonts w:ascii="仿宋_GB2312" w:eastAsia="仿宋_GB2312" w:hAnsi="仿宋_GB2312" w:cs="仿宋_GB2312" w:hint="eastAsia"/>
          <w:kern w:val="40"/>
          <w:sz w:val="32"/>
          <w:szCs w:val="32"/>
        </w:rPr>
        <w:t>、供应商每完成一个阶段，采购人派代表对供应商所完成的各项服务内容 进行考核，确认无误后签署验收意见，完成验收。</w:t>
      </w:r>
    </w:p>
    <w:p>
      <w:pPr>
        <w:pStyle w:val="TOC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ascii="仿宋" w:eastAsia="仿宋" w:hAnsi="仿宋" w:cs="仿宋" w:hint="eastAsia"/>
          <w:sz w:val="24"/>
          <w:szCs w:val="24"/>
          <w:lang w:val="en-US" w:eastAsia="zh-CN"/>
        </w:rPr>
      </w:pPr>
    </w:p>
    <w:p>
      <w:pPr>
        <w:rPr>
          <w:rFonts w:ascii="仿宋" w:eastAsia="仿宋" w:hAnsi="仿宋" w:cs="仿宋" w:hint="eastAsia"/>
          <w:sz w:val="24"/>
          <w:szCs w:val="24"/>
          <w:lang w:val="en-US" w:eastAsia="zh-CN"/>
        </w:rPr>
      </w:pPr>
    </w:p>
    <w:p>
      <w:pPr>
        <w:pStyle w:val="BodyText"/>
        <w:rPr>
          <w:rFonts w:hint="default"/>
          <w:lang w:val="en-US" w:eastAsia="zh-CN"/>
        </w:rPr>
      </w:pPr>
    </w:p>
    <w:sectPr>
      <w:pgSz w:w="11911" w:h="16838"/>
      <w:pgMar w:top="1701" w:right="1701" w:bottom="1701" w:left="1701" w:header="0" w:footer="3129" w:gutter="0"/>
      <w:pgNumType w:fmt="decimal"/>
      <w:cols w:num="1" w:space="0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8834A63"/>
    <w:rsid w:val="39C66A58"/>
    <w:rsid w:val="5C2E4254"/>
    <w:rsid w:val="7B2D4E65"/>
    <w:rsid w:val="7BCE5CE7"/>
  </w:rsids>
  <w:docVars>
    <w:docVar w:name="commondata" w:val="eyJoZGlkIjoiMDM3MTc5ZDU0NGMyZmVjYTQ0NWM2MjZjYTcwODAzNTY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uiPriority="0" w:unhideWhenUsed="0" w:qFormat="1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nhideWhenUsed="0" w:qFormat="1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qFormat="1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next w:val="PlainText"/>
    <w:uiPriority w:val="99"/>
    <w:qFormat/>
    <w:pPr>
      <w:ind w:firstLine="420"/>
    </w:pPr>
    <w:rPr>
      <w:rFonts w:ascii="Times New Roman" w:hAnsi="Times New Roman"/>
      <w:szCs w:val="20"/>
    </w:rPr>
  </w:style>
  <w:style w:type="paragraph" w:styleId="PlainText">
    <w:name w:val="Plain Text"/>
    <w:basedOn w:val="Normal"/>
    <w:next w:val="BodyText"/>
    <w:unhideWhenUsed/>
    <w:qFormat/>
    <w:rPr>
      <w:rFonts w:ascii="宋体" w:hAnsi="Courier New"/>
      <w:szCs w:val="21"/>
    </w:rPr>
  </w:style>
  <w:style w:type="paragraph" w:styleId="BodyText">
    <w:name w:val="Body Text"/>
    <w:basedOn w:val="Normal"/>
    <w:next w:val="TOC2"/>
    <w:qFormat/>
    <w:pPr>
      <w:spacing w:after="120"/>
    </w:pPr>
  </w:style>
  <w:style w:type="paragraph" w:styleId="TOC2">
    <w:name w:val="toc 2"/>
    <w:basedOn w:val="Normal"/>
    <w:next w:val="Normal"/>
    <w:semiHidden/>
    <w:qFormat/>
    <w:pPr>
      <w:widowControl/>
      <w:spacing w:line="360" w:lineRule="auto"/>
      <w:ind w:left="200"/>
      <w:jc w:val="right"/>
    </w:pPr>
    <w:rPr>
      <w:rFonts w:ascii="仿宋_GB2312" w:eastAsia="仿宋_GB2312"/>
      <w:smallCaps/>
      <w:kern w:val="0"/>
      <w:sz w:val="24"/>
    </w:rPr>
  </w:style>
  <w:style w:type="paragraph" w:customStyle="1" w:styleId="Other1">
    <w:name w:val="Other|1"/>
    <w:basedOn w:val="Normal"/>
    <w:qFormat/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1">
    <w:name w:val="列出段落1"/>
    <w:basedOn w:val="Normal"/>
    <w:uiPriority w:val="99"/>
    <w:qFormat/>
    <w:pPr>
      <w:ind w:firstLine="420" w:firstLineChars="200"/>
    </w:pPr>
    <w:rPr>
      <w:rFonts w:ascii="Calibri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1770</Words>
  <Characters>2211</Characters>
  <Application>Microsoft Office Word</Application>
  <DocSecurity>0</DocSecurity>
  <Lines>0</Lines>
  <Paragraphs>0</Paragraphs>
  <ScaleCrop>false</ScaleCrop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Administrator.DESKTOP-CD6GUJ7</dc:creator>
  <cp:lastModifiedBy>Administrator</cp:lastModifiedBy>
  <cp:revision>0</cp:revision>
  <dcterms:created xsi:type="dcterms:W3CDTF">2021-08-02T07:47:00Z</dcterms:created>
  <dcterms:modified xsi:type="dcterms:W3CDTF">2022-10-21T04:35:43Z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8EE519E463A442859EEA33851E919EA1</vt:lpwstr>
  </property>
  <property fmtid="{D5CDD505-2E9C-101B-9397-08002B2CF9AE}" pid="3" name="KSOProductBuildVer">
    <vt:lpwstr>2052-11.1.0.12598</vt:lpwstr>
  </property>
</Properties>
</file>