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双桥区环境卫生管理局</w:t>
      </w:r>
    </w:p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关于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《</w:t>
      </w:r>
      <w:r>
        <w:rPr>
          <w:rFonts w:ascii="宋体" w:hAnsi="宋体" w:cs="宋体" w:hint="eastAsia"/>
          <w:b/>
          <w:bCs/>
          <w:sz w:val="44"/>
          <w:szCs w:val="44"/>
          <w:lang w:val="en-US" w:eastAsia="zh-CN"/>
        </w:rPr>
        <w:t>承德市2022年农村生活垃圾和建筑垃圾治理工作实施方案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》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的</w:t>
      </w: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政策解读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一、背景意义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Microsoft YaHei UI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党的十八大以来，以习近平同志为核心的党中央把生态文明建设作为统筹推进“五位一体”总体布局和协调推进“四个全面”战略布局的重要内容，提出一系列新理念新思想新战略，为新时代大力推进生态文明建设，提供了根本遵循。习近平总书记高度重视生活垃圾分类工作，指出要加强引导、因地制宜、持续推进，把工作做细做实，持之以恒抓下去；强调推行垃圾分类，关键是要加强科学管理、形成长效机制、推动习惯养成。</w:t>
      </w:r>
      <w:r>
        <w:rPr>
          <w:rFonts w:ascii="Microsoft YaHei UI" w:eastAsia="Microsoft YaHei UI" w:hAnsi="Microsoft YaHei UI" w:cs="Microsoft YaHei UI"/>
          <w:i w:val="0"/>
          <w:iCs w:val="0"/>
          <w:caps w:val="0"/>
          <w:color w:val="3E3E3E"/>
          <w:spacing w:val="8"/>
          <w:sz w:val="25"/>
          <w:szCs w:val="25"/>
          <w:shd w:val="clear" w:color="auto" w:fill="FFFFFF"/>
        </w:rPr>
        <w:t>农村垃圾治理是当前改善农村人居环境的重点，也是</w:t>
      </w:r>
      <w:r>
        <w:rPr>
          <w:rFonts w:ascii="Microsoft YaHei UI" w:eastAsia="Microsoft YaHei UI" w:hAnsi="Microsoft YaHei UI" w:cs="Microsoft YaHei UI" w:hint="eastAsia"/>
          <w:i w:val="0"/>
          <w:iCs w:val="0"/>
          <w:caps w:val="0"/>
          <w:color w:val="3E3E3E"/>
          <w:spacing w:val="8"/>
          <w:sz w:val="25"/>
          <w:szCs w:val="25"/>
          <w:shd w:val="clear" w:color="auto" w:fill="FFFFFF"/>
          <w:lang w:val="en-US" w:eastAsia="zh-CN"/>
        </w:rPr>
        <w:t>实现乡村振兴</w:t>
      </w:r>
      <w:r>
        <w:rPr>
          <w:rFonts w:ascii="Microsoft YaHei UI" w:eastAsia="Microsoft YaHei UI" w:hAnsi="Microsoft YaHei UI" w:cs="Microsoft YaHei UI"/>
          <w:i w:val="0"/>
          <w:iCs w:val="0"/>
          <w:caps w:val="0"/>
          <w:color w:val="3E3E3E"/>
          <w:spacing w:val="8"/>
          <w:sz w:val="25"/>
          <w:szCs w:val="25"/>
          <w:shd w:val="clear" w:color="auto" w:fill="FFFFFF"/>
        </w:rPr>
        <w:t>必须补上的生态文明短板。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1.建立村庄保洁制度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尽快建立稳定的村庄保洁队伍，根据作业半径、劳动强度等合理配置保洁员。鼓励通过公开竞争方式确定保洁员。明确保洁员在垃圾收集、村庄保洁、资源回收、宣传监督等方面的职责。通过修订完善村规民约、与村民签订门前三包责任书等方式，明确村民的保洁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2.推行垃圾源头减量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适合在农村消纳的垃圾应分类后就地减量。果皮、枝叶、厨余等可降解有机垃圾应就近堆肥，或利用农村沼气设施与畜禽粪便以及秸秆等农业废弃物合并处理，发展生物质能源；灰渣、建筑垃圾等惰性垃圾应铺路填坑或就近掩埋；可再生资源应尽可能回收，鼓励企业加大回收力度，提高利用效率；有毒有害垃圾应单独收集，送相关废物处理中心或按有关规定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3.全面治理生活垃圾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根据村庄分布、经济条件等因素确定农村生活垃圾收运和处理方式，原则上所有行政村都要建设垃圾集中收集点，配备收集车辆；逐步改造或停用露天垃圾池等敞开式收集场所、设施，鼓励村民自备垃圾收集容器。原则上每个乡镇都应建有垃圾转运站，相邻乡镇可共建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逐步提高转运设施及环卫机具的卫生水平，普及密闭运输车辆，有条件的应配置压缩式运输车，建立与垃圾清运体系相配套、可共享的再生资源回收体系。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优先利用城镇处理设施处理农村生活垃圾，城镇现有处理设施容量不足时应及时新建、改建或扩建；选择符合农村实际和环保要求、成熟可靠的终端处理工艺，推行卫生化的填埋、焚烧、堆肥或沼气处理等方式，禁止露天焚烧垃圾，逐步取缔二次污染严重的简易填埋设施以及小型焚烧炉等。边远村庄垃圾尽量就地减量、处理，不具备处理条件的应妥善储存、定期外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4.推进农业生产废弃物资源化利用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推广适合不同区域特点的经济高效、可持续运行的畜禽养殖废弃物综合利用模式，推动建设一批畜禽粪污原地收储、转运、固体粪便集中堆肥等设施和有机肥加工厂。推进秸秆综合利用规模化、产业化，建立健全秸秆收储运体系，推进秸秆机械还田和饲料化利用，实施秸秆能源化集中供气、供电和秸秆固化成型燃料供热等项目。加快地膜标准修订，推广使用加厚地膜，开展可降解地膜研发和试验示范，推进农田残膜回收区域性示范，扶持地膜回收网点和废旧地膜加工能力建设。建立农资包装废弃物贮运机制，回收处置农药、化肥、农膜等农资包装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5.规范处置农村工业固体废物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按照固体废物污染环境防治法的有关规定，加强农村地区工业固体废物产生单位的监督管理，督促相关工业企业严格按照国家环境保护标准贮存、转移、利用、处置工业固体废物，落实危险废物无害化管理措施，坚决查处在农村地区非法倾倒、堆置工业固体废物的行为，严厉打击危险废物污染环境的违法行为。推动农村地区工业固体废物的综合利用，因地制宜发展能源化、建材化等综合利用技术。依托现有危险废物处理设施集中处置农村地区工业危险废物。</w:t>
      </w:r>
    </w:p>
    <w:bookmarkEnd w:id="0"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612709"/>
    <w:rsid w:val="13572408"/>
    <w:rsid w:val="2EE77C7E"/>
  </w:rsids>
  <w:docVars>
    <w:docVar w:name="commondata" w:val="eyJoZGlkIjoiOGQ4ZWIzMmJhYTczNmY2YTQ2NmMxNjQ4NjIxNjkyZW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2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2">
    <w:name w:val="Body Text First Indent 2"/>
    <w:basedOn w:val="BodyTextIndent"/>
    <w:qFormat/>
    <w:pPr>
      <w:spacing w:after="120" w:line="240" w:lineRule="auto"/>
      <w:ind w:left="420" w:firstLine="420" w:leftChars="200"/>
    </w:pPr>
    <w:rPr>
      <w:rFonts w:ascii="Calibri" w:eastAsia="宋体" w:hAnsi="Calibri"/>
      <w:kern w:val="0"/>
    </w:rPr>
  </w:style>
  <w:style w:type="paragraph" w:styleId="BodyTextIndent">
    <w:name w:val="Body Text Indent"/>
    <w:basedOn w:val="Normal"/>
    <w:qFormat/>
    <w:pPr>
      <w:spacing w:line="360" w:lineRule="auto"/>
      <w:ind w:firstLine="600" w:firstLineChars="200"/>
    </w:pPr>
    <w:rPr>
      <w:rFonts w:ascii="仿宋_GB2312" w:eastAsia="仿宋_GB2312" w:hAnsi="宋体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507</Characters>
  <Application>Microsoft Office Word</Application>
  <DocSecurity>0</DocSecurity>
  <Lines>0</Lines>
  <Paragraphs>0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0</cp:revision>
  <dcterms:created xsi:type="dcterms:W3CDTF">2022-10-26T01:33:00Z</dcterms:created>
  <dcterms:modified xsi:type="dcterms:W3CDTF">2022-10-26T03:11:36Z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F35FA9E647A94684916973920D8D4B54</vt:lpwstr>
  </property>
  <property fmtid="{D5CDD505-2E9C-101B-9397-08002B2CF9AE}" pid="3" name="KSOProductBuildVer">
    <vt:lpwstr>2052-11.1.0.12598</vt:lpwstr>
  </property>
</Properties>
</file>