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600" w:lineRule="exact"/>
        <w:jc w:val="center"/>
        <w:rPr>
          <w:rFonts w:ascii="宋体" w:eastAsia="宋体" w:hAnsi="宋体" w:cs="宋体"/>
          <w:color w:val="000000" w:themeColor="text1"/>
          <w:kern w:val="0"/>
          <w:sz w:val="32"/>
          <w:szCs w:val="32"/>
        </w:rPr>
      </w:pPr>
      <w:bookmarkStart w:id="0" w:name="_GoBack"/>
      <w:r>
        <w:rPr>
          <w:rFonts w:ascii="宋体" w:eastAsia="宋体" w:hAnsi="宋体" w:cs="宋体"/>
          <w:color w:val="000000" w:themeColor="text1"/>
          <w:kern w:val="0"/>
          <w:sz w:val="32"/>
          <w:szCs w:val="32"/>
        </w:rPr>
        <w:drawing>
          <wp:anchor distT="0" distB="0" distL="114300" distR="114300" simplePos="0" relativeHeight="251658240" behindDoc="1" locked="0" layoutInCell="1" allowOverlap="1">
            <wp:simplePos x="0" y="0"/>
            <wp:positionH relativeFrom="column">
              <wp:posOffset>-993775</wp:posOffset>
            </wp:positionH>
            <wp:positionV relativeFrom="paragraph">
              <wp:posOffset>-1323975</wp:posOffset>
            </wp:positionV>
            <wp:extent cx="7760335" cy="10670540"/>
            <wp:effectExtent l="19050" t="0" r="0" b="0"/>
            <wp:wrapNone/>
            <wp:docPr id="2" name="图片 2" descr="C:\Users\Administrator\Desktop\政府便签字头\政府便签字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42385" name="图片 2" descr="C:\Users\Administrator\Desktop\政府便签字头\政府便签字头.jpg"/>
                    <pic:cNvPicPr>
                      <a:picLocks noChangeAspect="1" noChangeArrowheads="1"/>
                    </pic:cNvPicPr>
                  </pic:nvPicPr>
                  <pic:blipFill>
                    <a:blip xmlns:r="http://schemas.openxmlformats.org/officeDocument/2006/relationships" r:embed="rId6" cstate="print"/>
                    <a:stretch>
                      <a:fillRect/>
                    </a:stretch>
                  </pic:blipFill>
                  <pic:spPr>
                    <a:xfrm>
                      <a:off x="0" y="0"/>
                      <a:ext cx="7765515" cy="10677912"/>
                    </a:xfrm>
                    <a:prstGeom prst="rect">
                      <a:avLst/>
                    </a:prstGeom>
                    <a:noFill/>
                    <a:ln w="9525">
                      <a:noFill/>
                      <a:miter lim="800000"/>
                      <a:headEnd/>
                      <a:tailEnd/>
                    </a:ln>
                  </pic:spPr>
                </pic:pic>
              </a:graphicData>
            </a:graphic>
          </wp:anchor>
        </w:drawing>
      </w:r>
      <w:bookmarkEnd w:id="0"/>
    </w:p>
    <w:p>
      <w:pPr>
        <w:spacing w:line="600" w:lineRule="exact"/>
        <w:jc w:val="right"/>
        <w:rPr>
          <w:rFonts w:ascii="宋体" w:eastAsia="宋体" w:hAnsi="宋体" w:cs="宋体"/>
          <w:color w:val="000000" w:themeColor="text1"/>
          <w:kern w:val="0"/>
          <w:sz w:val="32"/>
          <w:szCs w:val="32"/>
        </w:rPr>
      </w:pPr>
    </w:p>
    <w:p>
      <w:pPr>
        <w:spacing w:line="600" w:lineRule="exact"/>
        <w:jc w:val="right"/>
        <w:rPr>
          <w:rFonts w:ascii="仿宋_GB2312" w:eastAsia="仿宋_GB2312" w:hAnsi="宋体" w:cs="宋体"/>
          <w:color w:val="000000" w:themeColor="text1"/>
          <w:kern w:val="0"/>
          <w:sz w:val="32"/>
          <w:szCs w:val="32"/>
        </w:rPr>
      </w:pPr>
    </w:p>
    <w:p>
      <w:pPr>
        <w:spacing w:line="600" w:lineRule="exact"/>
        <w:jc w:val="righ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承双政字〔2020〕2号</w:t>
      </w:r>
    </w:p>
    <w:p>
      <w:pPr>
        <w:spacing w:line="600" w:lineRule="exact"/>
        <w:jc w:val="center"/>
        <w:rPr>
          <w:rFonts w:asciiTheme="majorEastAsia" w:eastAsiaTheme="majorEastAsia" w:hAnsiTheme="majorEastAsia" w:cs="宋体"/>
          <w:b/>
          <w:color w:val="000000" w:themeColor="text1"/>
          <w:kern w:val="0"/>
          <w:sz w:val="44"/>
          <w:szCs w:val="44"/>
        </w:rPr>
      </w:pPr>
    </w:p>
    <w:p>
      <w:pPr>
        <w:spacing w:line="600" w:lineRule="exact"/>
        <w:jc w:val="center"/>
        <w:rPr>
          <w:rFonts w:asciiTheme="majorEastAsia" w:eastAsiaTheme="majorEastAsia" w:hAnsiTheme="majorEastAsia" w:cs="宋体"/>
          <w:b/>
          <w:color w:val="000000" w:themeColor="text1"/>
          <w:kern w:val="0"/>
          <w:sz w:val="44"/>
          <w:szCs w:val="44"/>
        </w:rPr>
      </w:pPr>
      <w:r>
        <w:rPr>
          <w:rFonts w:asciiTheme="majorEastAsia" w:eastAsiaTheme="majorEastAsia" w:hAnsiTheme="majorEastAsia" w:cs="宋体" w:hint="eastAsia"/>
          <w:b/>
          <w:color w:val="000000" w:themeColor="text1"/>
          <w:kern w:val="0"/>
          <w:sz w:val="44"/>
          <w:szCs w:val="44"/>
        </w:rPr>
        <w:t>双桥区人民政府</w:t>
      </w:r>
    </w:p>
    <w:p>
      <w:pPr>
        <w:spacing w:line="600" w:lineRule="exact"/>
        <w:jc w:val="center"/>
        <w:rPr>
          <w:rFonts w:asciiTheme="majorEastAsia" w:eastAsiaTheme="majorEastAsia" w:hAnsiTheme="majorEastAsia" w:cs="宋体"/>
          <w:b/>
          <w:color w:val="000000" w:themeColor="text1"/>
          <w:kern w:val="0"/>
          <w:sz w:val="44"/>
          <w:szCs w:val="44"/>
        </w:rPr>
      </w:pPr>
      <w:r>
        <w:rPr>
          <w:rFonts w:asciiTheme="majorEastAsia" w:eastAsiaTheme="majorEastAsia" w:hAnsiTheme="majorEastAsia" w:cs="宋体" w:hint="eastAsia"/>
          <w:b/>
          <w:color w:val="000000" w:themeColor="text1"/>
          <w:kern w:val="0"/>
          <w:sz w:val="44"/>
          <w:szCs w:val="44"/>
        </w:rPr>
        <w:t>印发关于应对新型冠状病毒感染肺炎疫情支持企业稳定经营持续发展的政策措施的</w:t>
      </w:r>
    </w:p>
    <w:p>
      <w:pPr>
        <w:spacing w:line="600" w:lineRule="exact"/>
        <w:jc w:val="center"/>
        <w:rPr>
          <w:rFonts w:asciiTheme="majorEastAsia" w:eastAsiaTheme="majorEastAsia" w:hAnsiTheme="majorEastAsia" w:cs="宋体"/>
          <w:b/>
          <w:color w:val="000000" w:themeColor="text1"/>
          <w:kern w:val="0"/>
          <w:sz w:val="44"/>
          <w:szCs w:val="44"/>
        </w:rPr>
      </w:pPr>
      <w:r>
        <w:rPr>
          <w:rFonts w:asciiTheme="majorEastAsia" w:eastAsiaTheme="majorEastAsia" w:hAnsiTheme="majorEastAsia" w:cs="宋体" w:hint="eastAsia"/>
          <w:b/>
          <w:color w:val="000000" w:themeColor="text1"/>
          <w:kern w:val="0"/>
          <w:sz w:val="44"/>
          <w:szCs w:val="44"/>
        </w:rPr>
        <w:t>通 知</w:t>
      </w:r>
    </w:p>
    <w:p>
      <w:pPr>
        <w:spacing w:line="600" w:lineRule="exact"/>
        <w:jc w:val="center"/>
        <w:rPr>
          <w:rFonts w:asciiTheme="majorEastAsia" w:eastAsiaTheme="majorEastAsia" w:hAnsiTheme="majorEastAsia" w:cs="宋体"/>
          <w:b/>
          <w:color w:val="000000" w:themeColor="text1"/>
          <w:kern w:val="0"/>
          <w:sz w:val="44"/>
          <w:szCs w:val="44"/>
        </w:rPr>
      </w:pPr>
    </w:p>
    <w:p>
      <w:pPr>
        <w:spacing w:line="600" w:lineRule="exact"/>
        <w:jc w:val="left"/>
        <w:rPr>
          <w:rFonts w:ascii="楷体_GB2312" w:eastAsia="楷体_GB2312" w:hAnsi="仿宋" w:cs="宋体"/>
          <w:color w:val="000000" w:themeColor="text1"/>
          <w:kern w:val="0"/>
          <w:sz w:val="32"/>
          <w:szCs w:val="32"/>
        </w:rPr>
      </w:pPr>
      <w:r>
        <w:rPr>
          <w:rFonts w:ascii="楷体_GB2312" w:eastAsia="楷体_GB2312" w:hAnsi="仿宋" w:cs="宋体" w:hint="eastAsia"/>
          <w:color w:val="000000" w:themeColor="text1"/>
          <w:kern w:val="0"/>
          <w:sz w:val="32"/>
          <w:szCs w:val="32"/>
        </w:rPr>
        <w:t>各镇人民政府、街道办事处，区直各单位：</w:t>
      </w:r>
    </w:p>
    <w:p>
      <w:pPr>
        <w:spacing w:line="600" w:lineRule="exact"/>
        <w:ind w:firstLine="800"/>
        <w:rPr>
          <w:rFonts w:ascii="楷体_GB2312" w:eastAsia="楷体_GB2312" w:hAnsi="仿宋" w:cs="宋体"/>
          <w:color w:val="000000" w:themeColor="text1"/>
          <w:kern w:val="0"/>
          <w:sz w:val="32"/>
          <w:szCs w:val="32"/>
        </w:rPr>
      </w:pPr>
      <w:r>
        <w:rPr>
          <w:rFonts w:ascii="楷体_GB2312" w:eastAsia="楷体_GB2312" w:hAnsi="仿宋" w:cs="宋体" w:hint="eastAsia"/>
          <w:color w:val="000000" w:themeColor="text1"/>
          <w:kern w:val="0"/>
          <w:sz w:val="32"/>
          <w:szCs w:val="32"/>
        </w:rPr>
        <w:t>《关于应对新型冠状病毒感染的肺炎疫情支持企业稳定经营持续发展的政策措施》已经区政府常务会议研究通过，现印发给你们，请认真贯彻执行。</w:t>
      </w:r>
    </w:p>
    <w:p>
      <w:pPr>
        <w:spacing w:line="600" w:lineRule="exact"/>
        <w:jc w:val="center"/>
        <w:rPr>
          <w:rFonts w:ascii="楷体_GB2312" w:eastAsia="楷体_GB2312" w:hAnsi="宋体" w:cs="宋体"/>
          <w:color w:val="000000" w:themeColor="text1"/>
          <w:kern w:val="0"/>
          <w:sz w:val="32"/>
          <w:szCs w:val="32"/>
        </w:rPr>
      </w:pPr>
    </w:p>
    <w:p>
      <w:pPr>
        <w:spacing w:line="600" w:lineRule="exact"/>
        <w:jc w:val="center"/>
        <w:rPr>
          <w:rFonts w:ascii="楷体_GB2312" w:eastAsia="楷体_GB2312" w:hAnsi="宋体" w:cs="宋体"/>
          <w:color w:val="000000" w:themeColor="text1"/>
          <w:kern w:val="0"/>
          <w:sz w:val="32"/>
          <w:szCs w:val="32"/>
        </w:rPr>
      </w:pPr>
    </w:p>
    <w:p>
      <w:pPr>
        <w:spacing w:line="600" w:lineRule="exact"/>
        <w:ind w:right="640"/>
        <w:jc w:val="center"/>
        <w:rPr>
          <w:rFonts w:ascii="楷体_GB2312" w:eastAsia="楷体_GB2312" w:hAnsi="宋体" w:cs="宋体"/>
          <w:color w:val="000000" w:themeColor="text1"/>
          <w:kern w:val="0"/>
          <w:sz w:val="32"/>
          <w:szCs w:val="32"/>
        </w:rPr>
      </w:pPr>
      <w:r>
        <w:rPr>
          <w:rFonts w:ascii="楷体_GB2312" w:eastAsia="楷体_GB2312" w:hAnsi="宋体" w:cs="宋体" w:hint="eastAsia"/>
          <w:color w:val="000000" w:themeColor="text1"/>
          <w:kern w:val="0"/>
          <w:sz w:val="32"/>
          <w:szCs w:val="32"/>
        </w:rPr>
        <w:t xml:space="preserve">                                双桥区人民政府</w:t>
      </w:r>
    </w:p>
    <w:p>
      <w:pPr>
        <w:spacing w:line="600" w:lineRule="exact"/>
        <w:ind w:right="640"/>
        <w:jc w:val="center"/>
        <w:rPr>
          <w:rFonts w:ascii="楷体_GB2312" w:eastAsia="楷体_GB2312" w:hAnsi="宋体" w:cs="宋体"/>
          <w:color w:val="000000" w:themeColor="text1"/>
          <w:kern w:val="0"/>
          <w:sz w:val="32"/>
          <w:szCs w:val="32"/>
        </w:rPr>
      </w:pPr>
      <w:r>
        <w:rPr>
          <w:rFonts w:ascii="楷体_GB2312" w:eastAsia="楷体_GB2312" w:hAnsi="宋体" w:cs="宋体" w:hint="eastAsia"/>
          <w:color w:val="000000" w:themeColor="text1"/>
          <w:kern w:val="0"/>
          <w:sz w:val="32"/>
          <w:szCs w:val="32"/>
        </w:rPr>
        <w:t xml:space="preserve">                                2020年2月11日</w:t>
      </w:r>
    </w:p>
    <w:p>
      <w:pPr>
        <w:spacing w:line="600" w:lineRule="exact"/>
        <w:jc w:val="center"/>
        <w:rPr>
          <w:rFonts w:ascii="宋体" w:eastAsia="宋体" w:hAnsi="宋体" w:cs="宋体"/>
          <w:color w:val="000000" w:themeColor="text1"/>
          <w:kern w:val="0"/>
          <w:sz w:val="32"/>
          <w:szCs w:val="32"/>
        </w:rPr>
      </w:pPr>
    </w:p>
    <w:p>
      <w:pPr>
        <w:spacing w:line="600" w:lineRule="exact"/>
        <w:jc w:val="center"/>
        <w:rPr>
          <w:rFonts w:ascii="宋体" w:eastAsia="宋体" w:hAnsi="宋体" w:cs="宋体"/>
          <w:color w:val="000000" w:themeColor="text1"/>
          <w:kern w:val="0"/>
          <w:sz w:val="32"/>
          <w:szCs w:val="32"/>
        </w:rPr>
      </w:pPr>
    </w:p>
    <w:p>
      <w:pPr>
        <w:spacing w:line="600" w:lineRule="exact"/>
        <w:jc w:val="center"/>
        <w:rPr>
          <w:rFonts w:ascii="宋体" w:eastAsia="宋体" w:hAnsi="宋体" w:cs="宋体"/>
          <w:color w:val="000000" w:themeColor="text1"/>
          <w:kern w:val="0"/>
          <w:sz w:val="32"/>
          <w:szCs w:val="32"/>
        </w:rPr>
      </w:pPr>
    </w:p>
    <w:p>
      <w:pPr>
        <w:spacing w:line="600" w:lineRule="exact"/>
        <w:jc w:val="center"/>
        <w:rPr>
          <w:rFonts w:ascii="宋体" w:eastAsia="宋体" w:hAnsi="宋体" w:cs="宋体"/>
          <w:b/>
          <w:color w:val="000000" w:themeColor="text1"/>
          <w:kern w:val="0"/>
          <w:sz w:val="44"/>
          <w:szCs w:val="44"/>
        </w:rPr>
      </w:pPr>
      <w:bookmarkStart w:id="1" w:name="bookmark4"/>
      <w:bookmarkEnd w:id="1"/>
      <w:bookmarkStart w:id="2" w:name="bookmark3"/>
      <w:bookmarkEnd w:id="2"/>
      <w:bookmarkStart w:id="3" w:name="bookmark5"/>
      <w:bookmarkEnd w:id="3"/>
      <w:r>
        <w:rPr>
          <w:rFonts w:ascii="宋体" w:eastAsia="宋体" w:hAnsi="宋体" w:cs="宋体" w:hint="eastAsia"/>
          <w:b/>
          <w:color w:val="000000" w:themeColor="text1"/>
          <w:kern w:val="0"/>
          <w:sz w:val="44"/>
          <w:szCs w:val="44"/>
        </w:rPr>
        <w:t>关于应对新型冠状病毒感染肺炎疫情支持企业稳定经营持续发展的政策措施</w:t>
      </w:r>
    </w:p>
    <w:p>
      <w:pPr>
        <w:spacing w:line="600" w:lineRule="exact"/>
        <w:jc w:val="center"/>
        <w:rPr>
          <w:rFonts w:ascii="微软雅黑" w:eastAsia="微软雅黑" w:hAnsi="微软雅黑" w:cs="宋体"/>
          <w:b/>
          <w:color w:val="000000" w:themeColor="text1"/>
          <w:kern w:val="0"/>
          <w:sz w:val="44"/>
          <w:szCs w:val="44"/>
        </w:rPr>
      </w:pPr>
    </w:p>
    <w:p>
      <w:pPr>
        <w:spacing w:line="600" w:lineRule="exact"/>
        <w:ind w:firstLine="70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为深入贯彻习近平总书记关于坚决打赢疫情防控阻击战的重要指示精神，全面落实党中央、国务院和省委省政府、市委市政府关于新型冠状病毒感染的肺炎疫情防控的决策部署和《河北省人民政府办公厅印发〈关于打好新型冠状病毒感染的肺炎疫情防控阻击战促进经济社会平稳发展的若干措施〉的通知》（冀政办字</w:t>
      </w:r>
      <w:r>
        <w:rPr>
          <w:rFonts w:ascii="仿宋_GB2312" w:eastAsia="仿宋_GB2312" w:hAnsi="宋体" w:cs="宋体" w:hint="eastAsia"/>
          <w:color w:val="000000" w:themeColor="text1"/>
          <w:kern w:val="0"/>
          <w:sz w:val="32"/>
          <w:szCs w:val="32"/>
        </w:rPr>
        <w:t>〔2020〕</w:t>
      </w:r>
      <w:r>
        <w:rPr>
          <w:rFonts w:ascii="仿宋_GB2312" w:eastAsia="仿宋_GB2312" w:hAnsi="仿宋" w:cs="Times New Roman" w:hint="eastAsia"/>
          <w:bCs/>
          <w:color w:val="000000" w:themeColor="text1"/>
          <w:kern w:val="0"/>
          <w:sz w:val="32"/>
          <w:szCs w:val="32"/>
        </w:rPr>
        <w:t>14</w:t>
      </w:r>
      <w:r>
        <w:rPr>
          <w:rFonts w:ascii="仿宋_GB2312" w:eastAsia="仿宋_GB2312" w:hAnsi="仿宋" w:cs="宋体" w:hint="eastAsia"/>
          <w:color w:val="000000" w:themeColor="text1"/>
          <w:kern w:val="0"/>
          <w:sz w:val="32"/>
          <w:szCs w:val="32"/>
        </w:rPr>
        <w:t>号）、《承德市人民政府印发〈关于应对新型冠状病毒感染肺炎疫情支持企业稳定经营持续发展的政策措施〉的通知》（承市政字</w:t>
      </w:r>
      <w:r>
        <w:rPr>
          <w:rFonts w:ascii="仿宋_GB2312" w:eastAsia="仿宋_GB2312" w:hAnsi="宋体" w:cs="宋体" w:hint="eastAsia"/>
          <w:color w:val="000000" w:themeColor="text1"/>
          <w:kern w:val="0"/>
          <w:sz w:val="32"/>
          <w:szCs w:val="32"/>
        </w:rPr>
        <w:t>〔2020〕</w:t>
      </w:r>
      <w:r>
        <w:rPr>
          <w:rFonts w:ascii="仿宋_GB2312" w:eastAsia="仿宋_GB2312" w:hAnsi="仿宋" w:cs="Times New Roman" w:hint="eastAsia"/>
          <w:bCs/>
          <w:color w:val="000000" w:themeColor="text1"/>
          <w:kern w:val="0"/>
          <w:sz w:val="32"/>
          <w:szCs w:val="32"/>
        </w:rPr>
        <w:t>4</w:t>
      </w:r>
      <w:r>
        <w:rPr>
          <w:rFonts w:ascii="仿宋_GB2312" w:eastAsia="仿宋_GB2312" w:hAnsi="仿宋" w:cs="宋体" w:hint="eastAsia"/>
          <w:color w:val="000000" w:themeColor="text1"/>
          <w:kern w:val="0"/>
          <w:sz w:val="32"/>
          <w:szCs w:val="32"/>
        </w:rPr>
        <w:t>号）的要求，全力支持受疫情影响遇到困难企业稳定经营、持续发展，结合我区实际特制定本政策措施。</w:t>
      </w:r>
    </w:p>
    <w:p>
      <w:pPr>
        <w:spacing w:line="600" w:lineRule="exact"/>
        <w:ind w:firstLine="640"/>
        <w:rPr>
          <w:rFonts w:ascii="黑体" w:eastAsia="黑体" w:hAnsi="黑体" w:cs="宋体"/>
          <w:color w:val="000000" w:themeColor="text1"/>
          <w:kern w:val="0"/>
          <w:sz w:val="32"/>
          <w:szCs w:val="32"/>
        </w:rPr>
      </w:pPr>
      <w:bookmarkStart w:id="4" w:name="bookmark6"/>
      <w:bookmarkEnd w:id="4"/>
      <w:r>
        <w:rPr>
          <w:rFonts w:ascii="黑体" w:eastAsia="黑体" w:hAnsi="黑体" w:cs="宋体" w:hint="eastAsia"/>
          <w:color w:val="000000" w:themeColor="text1"/>
          <w:kern w:val="0"/>
          <w:sz w:val="32"/>
          <w:szCs w:val="32"/>
        </w:rPr>
        <w:t>一、实行援企稳岗</w:t>
      </w:r>
    </w:p>
    <w:p>
      <w:pPr>
        <w:pStyle w:val="style1"/>
        <w:widowControl w:val="0"/>
        <w:spacing w:before="0" w:beforeAutospacing="0" w:after="0" w:afterAutospacing="0" w:line="600" w:lineRule="exact"/>
        <w:ind w:firstLine="640"/>
        <w:jc w:val="both"/>
        <w:rPr>
          <w:rFonts w:ascii="仿宋_GB2312" w:eastAsia="仿宋_GB2312" w:hAnsi="仿宋"/>
          <w:color w:val="000000" w:themeColor="text1"/>
          <w:sz w:val="32"/>
          <w:szCs w:val="32"/>
        </w:rPr>
      </w:pPr>
      <w:bookmarkStart w:id="5" w:name="bookmark7"/>
      <w:bookmarkEnd w:id="5"/>
      <w:r>
        <w:rPr>
          <w:rFonts w:ascii="楷体_GB2312" w:eastAsia="楷体_GB2312" w:hAnsi="仿宋" w:hint="eastAsia"/>
          <w:b/>
          <w:color w:val="000000" w:themeColor="text1"/>
          <w:sz w:val="32"/>
          <w:szCs w:val="32"/>
        </w:rPr>
        <w:t>1.实施失业保险费返还。</w:t>
      </w:r>
      <w:r>
        <w:rPr>
          <w:rFonts w:ascii="仿宋_GB2312" w:eastAsia="仿宋_GB2312" w:hAnsi="仿宋" w:hint="eastAsia"/>
          <w:color w:val="000000" w:themeColor="text1"/>
          <w:sz w:val="32"/>
          <w:szCs w:val="32"/>
        </w:rPr>
        <w:t>对不裁员或少裁员的参保企业（含裁员率在4.5%以内的旅游服务业企业），可返还其上年度实际缴纳失业保险费的50%,对面临暂时性生产经营困难且恢复有望、坚持不裁员或少裁员的参保企业，返还标准可按6个月的当地月人均失业保险金和参保职工人数确定。（责任单位：区人社局、区财政局）</w:t>
      </w:r>
    </w:p>
    <w:p>
      <w:pPr>
        <w:spacing w:line="600" w:lineRule="exact"/>
        <w:ind w:firstLine="700"/>
        <w:rPr>
          <w:rFonts w:ascii="仿宋_GB2312" w:eastAsia="仿宋_GB2312" w:hAnsi="仿宋" w:cs="宋体"/>
          <w:color w:val="000000" w:themeColor="text1"/>
          <w:kern w:val="0"/>
          <w:sz w:val="32"/>
          <w:szCs w:val="32"/>
        </w:rPr>
      </w:pPr>
      <w:r>
        <w:rPr>
          <w:rFonts w:ascii="楷体_GB2312" w:eastAsia="楷体_GB2312" w:hAnsi="仿宋" w:cs="Times New Roman" w:hint="eastAsia"/>
          <w:b/>
          <w:bCs/>
          <w:color w:val="000000" w:themeColor="text1"/>
          <w:kern w:val="0"/>
          <w:sz w:val="32"/>
          <w:szCs w:val="32"/>
        </w:rPr>
        <w:t>2.</w:t>
      </w:r>
      <w:r>
        <w:rPr>
          <w:rFonts w:ascii="微软雅黑" w:eastAsia="楷体_GB2312" w:hAnsi="微软雅黑" w:cs="宋体" w:hint="eastAsia"/>
          <w:b/>
          <w:color w:val="000000" w:themeColor="text1"/>
          <w:kern w:val="0"/>
          <w:sz w:val="32"/>
          <w:szCs w:val="32"/>
        </w:rPr>
        <w:t> </w:t>
      </w:r>
      <w:bookmarkStart w:id="6" w:name="bookmark8"/>
      <w:bookmarkEnd w:id="6"/>
      <w:r>
        <w:rPr>
          <w:rFonts w:ascii="楷体_GB2312" w:eastAsia="楷体_GB2312" w:hAnsi="仿宋" w:cs="宋体" w:hint="eastAsia"/>
          <w:b/>
          <w:color w:val="000000" w:themeColor="text1"/>
          <w:kern w:val="0"/>
          <w:sz w:val="32"/>
          <w:szCs w:val="32"/>
        </w:rPr>
        <w:t>减轻企业负担。</w:t>
      </w:r>
      <w:r>
        <w:rPr>
          <w:rFonts w:ascii="仿宋_GB2312" w:eastAsia="仿宋_GB2312" w:hAnsi="仿宋" w:cs="宋体" w:hint="eastAsia"/>
          <w:color w:val="000000" w:themeColor="text1"/>
          <w:kern w:val="0"/>
          <w:sz w:val="32"/>
          <w:szCs w:val="32"/>
        </w:rPr>
        <w:t>对承租国有资产类经营用房的企业和入驻创业就业孵化基地的企业，对经营面积内的实际经营企业免收</w:t>
      </w:r>
      <w:r>
        <w:rPr>
          <w:rFonts w:ascii="仿宋_GB2312" w:eastAsia="仿宋_GB2312" w:hAnsi="仿宋" w:cs="Times New Roman" w:hint="eastAsia"/>
          <w:bCs/>
          <w:color w:val="000000" w:themeColor="text1"/>
          <w:kern w:val="0"/>
          <w:sz w:val="32"/>
          <w:szCs w:val="32"/>
        </w:rPr>
        <w:t>1</w:t>
      </w:r>
      <w:r>
        <w:rPr>
          <w:rFonts w:ascii="仿宋_GB2312" w:eastAsia="仿宋_GB2312" w:hAnsi="仿宋" w:cs="宋体" w:hint="eastAsia"/>
          <w:color w:val="000000" w:themeColor="text1"/>
          <w:kern w:val="0"/>
          <w:sz w:val="32"/>
          <w:szCs w:val="32"/>
        </w:rPr>
        <w:t>年房租。对租用其他经营用房的企业，鼓励业主（房东）减免租金，具体由双方协商确定。（责任单位：区发改局、各镇街）</w:t>
      </w:r>
    </w:p>
    <w:p>
      <w:pPr>
        <w:pStyle w:val="style1"/>
        <w:widowControl w:val="0"/>
        <w:spacing w:before="0" w:beforeAutospacing="0" w:after="0" w:afterAutospacing="0" w:line="600" w:lineRule="exact"/>
        <w:ind w:firstLine="640"/>
        <w:jc w:val="both"/>
        <w:rPr>
          <w:rFonts w:ascii="仿宋_GB2312" w:eastAsia="仿宋_GB2312" w:hAnsi="仿宋"/>
          <w:color w:val="000000" w:themeColor="text1"/>
          <w:sz w:val="32"/>
          <w:szCs w:val="32"/>
        </w:rPr>
      </w:pPr>
      <w:r>
        <w:rPr>
          <w:rFonts w:ascii="楷体_GB2312" w:eastAsia="楷体_GB2312" w:hAnsi="仿宋" w:hint="eastAsia"/>
          <w:b/>
          <w:color w:val="000000" w:themeColor="text1"/>
          <w:sz w:val="32"/>
          <w:szCs w:val="32"/>
        </w:rPr>
        <w:t>3.扶持企业发展。</w:t>
      </w:r>
      <w:r>
        <w:rPr>
          <w:rFonts w:ascii="仿宋_GB2312" w:eastAsia="仿宋_GB2312" w:hAnsi="仿宋" w:hint="eastAsia"/>
          <w:color w:val="000000" w:themeColor="text1"/>
          <w:sz w:val="32"/>
          <w:szCs w:val="32"/>
        </w:rPr>
        <w:t>对企业当年新招用符合创业担保贷款申请条件的人员，达到现有在职职工总数25%且签订一年以上劳动合同的，协助其申请最高不超过300万元的创业担保贷款。（责任单位：区人社局、区财政局）</w:t>
      </w:r>
    </w:p>
    <w:p>
      <w:pPr>
        <w:spacing w:line="600" w:lineRule="exact"/>
        <w:ind w:firstLine="68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二、强化财税扶持</w:t>
      </w:r>
    </w:p>
    <w:p>
      <w:pPr>
        <w:spacing w:line="600" w:lineRule="exact"/>
        <w:ind w:firstLine="680"/>
        <w:rPr>
          <w:rFonts w:ascii="仿宋_GB2312" w:eastAsia="仿宋_GB2312" w:hAnsi="仿宋" w:cs="宋体"/>
          <w:color w:val="000000" w:themeColor="text1"/>
          <w:kern w:val="0"/>
          <w:sz w:val="32"/>
          <w:szCs w:val="32"/>
        </w:rPr>
      </w:pPr>
      <w:r>
        <w:rPr>
          <w:rFonts w:ascii="楷体_GB2312" w:eastAsia="楷体_GB2312" w:hAnsi="仿宋" w:cs="宋体" w:hint="eastAsia"/>
          <w:b/>
          <w:color w:val="000000" w:themeColor="text1"/>
          <w:kern w:val="0"/>
          <w:sz w:val="32"/>
          <w:szCs w:val="32"/>
        </w:rPr>
        <w:t>4.延期申报缴纳税款。</w:t>
      </w:r>
      <w:r>
        <w:rPr>
          <w:rFonts w:ascii="仿宋_GB2312" w:eastAsia="仿宋_GB2312" w:hAnsi="仿宋" w:cs="宋体" w:hint="eastAsia"/>
          <w:color w:val="000000" w:themeColor="text1"/>
          <w:kern w:val="0"/>
          <w:sz w:val="32"/>
          <w:szCs w:val="32"/>
        </w:rPr>
        <w:t>对受疫情影响办理申报有困难的企业，由企业申请，依法办理延期申报，对按月申报的纳税人、扣缴义务人，将2020年2月份的法定申报纳税期限延长至2月24日；受疫情影响，在2020年2月份申报纳税期限延长后，办理仍有困难的，还可依法申请延期。对确有特殊困难不能按期缴纳税款的企业，由企业申请，依法办理延期缴纳税款，最长不超过3个月。（责任单位：区税务局）</w:t>
      </w:r>
    </w:p>
    <w:p>
      <w:pPr>
        <w:spacing w:line="600" w:lineRule="exact"/>
        <w:ind w:firstLine="680"/>
        <w:rPr>
          <w:rFonts w:ascii="仿宋_GB2312" w:eastAsia="仿宋_GB2312" w:hAnsi="仿宋" w:cs="宋体"/>
          <w:color w:val="000000" w:themeColor="text1"/>
          <w:kern w:val="0"/>
          <w:sz w:val="32"/>
          <w:szCs w:val="32"/>
        </w:rPr>
      </w:pPr>
      <w:r>
        <w:rPr>
          <w:rFonts w:ascii="楷体_GB2312" w:eastAsia="楷体_GB2312" w:hAnsi="仿宋" w:cs="Times New Roman" w:hint="eastAsia"/>
          <w:b/>
          <w:bCs/>
          <w:color w:val="000000" w:themeColor="text1"/>
          <w:kern w:val="0"/>
          <w:sz w:val="32"/>
          <w:szCs w:val="32"/>
        </w:rPr>
        <w:t>5.</w:t>
      </w:r>
      <w:bookmarkStart w:id="7" w:name="bookmark12"/>
      <w:bookmarkEnd w:id="7"/>
      <w:r>
        <w:rPr>
          <w:rFonts w:ascii="楷体_GB2312" w:eastAsia="楷体_GB2312" w:hAnsi="仿宋" w:cs="宋体" w:hint="eastAsia"/>
          <w:b/>
          <w:color w:val="000000" w:themeColor="text1"/>
          <w:kern w:val="0"/>
          <w:sz w:val="32"/>
          <w:szCs w:val="32"/>
        </w:rPr>
        <w:t>减免企业税费。</w:t>
      </w:r>
      <w:r>
        <w:rPr>
          <w:rFonts w:ascii="仿宋_GB2312" w:eastAsia="仿宋_GB2312" w:hAnsi="仿宋" w:cs="宋体" w:hint="eastAsia"/>
          <w:kern w:val="0"/>
          <w:sz w:val="32"/>
          <w:szCs w:val="32"/>
        </w:rPr>
        <w:t>全面落实国家、省相关减税降费政策，因疫情影响遭受重大损失，缴纳城镇土地使用税、房产税确有困</w:t>
      </w:r>
      <w:r>
        <w:rPr>
          <w:rFonts w:ascii="仿宋_GB2312" w:eastAsia="仿宋_GB2312" w:hAnsi="仿宋" w:cs="宋体" w:hint="eastAsia"/>
          <w:color w:val="000000" w:themeColor="text1"/>
          <w:kern w:val="0"/>
          <w:sz w:val="32"/>
          <w:szCs w:val="32"/>
        </w:rPr>
        <w:t>难的，由企业申请，经税务机关核准, 减征或者免征城镇土地使用税、房产税。（责任单位：区税务局、区财政局）</w:t>
      </w:r>
    </w:p>
    <w:p>
      <w:pPr>
        <w:spacing w:line="600" w:lineRule="exact"/>
        <w:ind w:firstLine="680"/>
        <w:rPr>
          <w:rFonts w:ascii="仿宋_GB2312" w:eastAsia="仿宋_GB2312" w:hAnsi="仿宋" w:cs="宋体"/>
          <w:color w:val="000000" w:themeColor="text1"/>
          <w:kern w:val="0"/>
          <w:sz w:val="32"/>
          <w:szCs w:val="32"/>
        </w:rPr>
      </w:pPr>
      <w:r>
        <w:rPr>
          <w:rFonts w:ascii="楷体_GB2312" w:eastAsia="楷体_GB2312" w:hAnsi="仿宋" w:hint="eastAsia"/>
          <w:b/>
          <w:color w:val="000000" w:themeColor="text1"/>
          <w:sz w:val="32"/>
          <w:szCs w:val="32"/>
        </w:rPr>
        <w:t>6.优化退税服务。</w:t>
      </w:r>
      <w:r>
        <w:rPr>
          <w:rFonts w:ascii="仿宋_GB2312" w:eastAsia="仿宋_GB2312" w:hAnsi="仿宋" w:hint="eastAsia"/>
          <w:color w:val="000000" w:themeColor="text1"/>
          <w:sz w:val="32"/>
          <w:szCs w:val="32"/>
        </w:rPr>
        <w:t>对生产销售用于新型冠状病毒感染的肺炎疫情防控的药品、医疗器械企业，在落实增值税留抵退税过程中予以政策支持。对符合条件的相关药品、试剂、疫苗研发机构，及时、足额为其办理采购国产设备退税。加强退税计划管理，提高退税计划精准度，确保企业出口退税款及时足额到位。</w:t>
      </w:r>
      <w:r>
        <w:rPr>
          <w:rFonts w:ascii="仿宋_GB2312" w:eastAsia="仿宋_GB2312" w:hAnsi="仿宋" w:cs="宋体" w:hint="eastAsia"/>
          <w:color w:val="000000" w:themeColor="text1"/>
          <w:kern w:val="0"/>
          <w:sz w:val="32"/>
          <w:szCs w:val="32"/>
        </w:rPr>
        <w:t>（责任单位：区税务局）</w:t>
      </w:r>
    </w:p>
    <w:p>
      <w:pPr>
        <w:spacing w:line="600" w:lineRule="exact"/>
        <w:ind w:firstLine="680"/>
        <w:rPr>
          <w:rFonts w:ascii="仿宋_GB2312" w:eastAsia="仿宋_GB2312" w:hAnsi="仿宋" w:cs="宋体"/>
          <w:color w:val="000000" w:themeColor="text1"/>
          <w:kern w:val="0"/>
          <w:sz w:val="32"/>
          <w:szCs w:val="32"/>
        </w:rPr>
      </w:pPr>
      <w:r>
        <w:rPr>
          <w:rFonts w:ascii="楷体_GB2312" w:eastAsia="楷体_GB2312" w:hAnsi="仿宋" w:cs="Times New Roman" w:hint="eastAsia"/>
          <w:b/>
          <w:bCs/>
          <w:color w:val="000000" w:themeColor="text1"/>
          <w:kern w:val="0"/>
          <w:sz w:val="32"/>
          <w:szCs w:val="32"/>
        </w:rPr>
        <w:t>7.</w:t>
      </w:r>
      <w:r>
        <w:rPr>
          <w:rFonts w:ascii="微软雅黑" w:eastAsia="楷体_GB2312" w:hAnsi="微软雅黑" w:cs="宋体" w:hint="eastAsia"/>
          <w:b/>
          <w:color w:val="000000" w:themeColor="text1"/>
          <w:kern w:val="0"/>
          <w:sz w:val="32"/>
          <w:szCs w:val="32"/>
        </w:rPr>
        <w:t> </w:t>
      </w:r>
      <w:r>
        <w:rPr>
          <w:rFonts w:ascii="楷体_GB2312" w:eastAsia="楷体_GB2312" w:hAnsi="仿宋" w:cs="宋体" w:hint="eastAsia"/>
          <w:b/>
          <w:color w:val="000000" w:themeColor="text1"/>
          <w:kern w:val="0"/>
          <w:sz w:val="32"/>
          <w:szCs w:val="32"/>
        </w:rPr>
        <w:t>延期缴纳土地出让金。</w:t>
      </w:r>
      <w:r>
        <w:rPr>
          <w:rFonts w:ascii="仿宋_GB2312" w:eastAsia="仿宋_GB2312" w:hAnsi="仿宋" w:hint="eastAsia"/>
          <w:color w:val="000000" w:themeColor="text1"/>
          <w:sz w:val="32"/>
          <w:szCs w:val="32"/>
        </w:rPr>
        <w:t>在土地出让过程中,受疫情影响导致企业资金困难、无法按期完成土地出让金缴纳的，经市、区政府批准后企业可延期缴纳，最长不超过6个月。新出让的地块经市、区政府同意可适当降低保证金比例，不低于出让底价的20%；土地出让成交后用地单位应在1个月内缴纳出让价款50%的首付款，余额可在一年内缴清，并按照出让合同约定支付利息。</w:t>
      </w:r>
      <w:r>
        <w:rPr>
          <w:rFonts w:ascii="仿宋_GB2312" w:eastAsia="仿宋_GB2312" w:hAnsi="仿宋" w:cs="宋体" w:hint="eastAsia"/>
          <w:color w:val="000000" w:themeColor="text1"/>
          <w:kern w:val="0"/>
          <w:sz w:val="32"/>
          <w:szCs w:val="32"/>
        </w:rPr>
        <w:t>（责任</w:t>
      </w:r>
      <w:r>
        <w:rPr>
          <w:rFonts w:ascii="仿宋_GB2312" w:eastAsia="仿宋" w:hAnsi="仿宋" w:cs="宋体" w:hint="eastAsia"/>
          <w:color w:val="000000" w:themeColor="text1"/>
          <w:kern w:val="0"/>
          <w:sz w:val="32"/>
          <w:szCs w:val="32"/>
        </w:rPr>
        <w:t>单位</w:t>
      </w:r>
      <w:r>
        <w:rPr>
          <w:rFonts w:ascii="仿宋_GB2312" w:eastAsia="仿宋_GB2312" w:hAnsi="仿宋" w:cs="宋体" w:hint="eastAsia"/>
          <w:color w:val="000000" w:themeColor="text1"/>
          <w:kern w:val="0"/>
          <w:sz w:val="32"/>
          <w:szCs w:val="32"/>
        </w:rPr>
        <w:t>：区国土局）</w:t>
      </w:r>
    </w:p>
    <w:p>
      <w:pPr>
        <w:spacing w:line="600" w:lineRule="exact"/>
        <w:ind w:firstLine="680"/>
        <w:rPr>
          <w:rFonts w:ascii="仿宋_GB2312" w:eastAsia="仿宋_GB2312" w:hAnsi="仿宋" w:cs="宋体"/>
          <w:color w:val="000000" w:themeColor="text1"/>
          <w:kern w:val="0"/>
          <w:sz w:val="32"/>
          <w:szCs w:val="32"/>
        </w:rPr>
      </w:pPr>
      <w:r>
        <w:rPr>
          <w:rFonts w:ascii="楷体_GB2312" w:eastAsia="楷体_GB2312" w:hAnsi="仿宋" w:cs="Times New Roman" w:hint="eastAsia"/>
          <w:b/>
          <w:bCs/>
          <w:color w:val="000000" w:themeColor="text1"/>
          <w:kern w:val="0"/>
          <w:sz w:val="32"/>
          <w:szCs w:val="32"/>
        </w:rPr>
        <w:t>8.</w:t>
      </w:r>
      <w:r>
        <w:rPr>
          <w:rFonts w:ascii="微软雅黑" w:eastAsia="楷体_GB2312" w:hAnsi="微软雅黑" w:cs="宋体" w:hint="eastAsia"/>
          <w:b/>
          <w:color w:val="000000" w:themeColor="text1"/>
          <w:kern w:val="0"/>
          <w:sz w:val="32"/>
          <w:szCs w:val="32"/>
        </w:rPr>
        <w:t> </w:t>
      </w:r>
      <w:bookmarkStart w:id="8" w:name="bookmark15"/>
      <w:bookmarkEnd w:id="8"/>
      <w:r>
        <w:rPr>
          <w:rFonts w:ascii="楷体_GB2312" w:eastAsia="楷体_GB2312" w:hAnsi="仿宋" w:cs="宋体" w:hint="eastAsia"/>
          <w:b/>
          <w:color w:val="000000" w:themeColor="text1"/>
          <w:kern w:val="0"/>
          <w:sz w:val="32"/>
          <w:szCs w:val="32"/>
        </w:rPr>
        <w:t>扶持中小企业创业平台。</w:t>
      </w:r>
      <w:r>
        <w:rPr>
          <w:rFonts w:ascii="仿宋_GB2312" w:eastAsia="仿宋_GB2312" w:hAnsi="仿宋" w:cs="宋体" w:hint="eastAsia"/>
          <w:color w:val="000000" w:themeColor="text1"/>
          <w:kern w:val="0"/>
          <w:sz w:val="32"/>
          <w:szCs w:val="32"/>
        </w:rPr>
        <w:t>对在疫情期间为承租的中小企业减免租金的创业区、孵化器、创业基地、服务平台等各类载体、在技术创新、产品研发等方面优先给予政策支持。（责任单位：区发改局）</w:t>
      </w:r>
    </w:p>
    <w:p>
      <w:pPr>
        <w:spacing w:line="600" w:lineRule="exact"/>
        <w:ind w:firstLine="680"/>
        <w:rPr>
          <w:rFonts w:ascii="黑体" w:eastAsia="黑体" w:hAnsi="黑体" w:cs="宋体"/>
          <w:color w:val="000000" w:themeColor="text1"/>
          <w:kern w:val="0"/>
          <w:sz w:val="32"/>
          <w:szCs w:val="32"/>
        </w:rPr>
      </w:pPr>
      <w:bookmarkStart w:id="9" w:name="bookmark16"/>
      <w:bookmarkEnd w:id="9"/>
      <w:r>
        <w:rPr>
          <w:rFonts w:ascii="黑体" w:eastAsia="黑体" w:hAnsi="黑体" w:cs="宋体" w:hint="eastAsia"/>
          <w:color w:val="000000" w:themeColor="text1"/>
          <w:kern w:val="0"/>
          <w:sz w:val="32"/>
          <w:szCs w:val="32"/>
        </w:rPr>
        <w:t>三、</w:t>
      </w:r>
      <w:bookmarkStart w:id="10" w:name="bookmark21"/>
      <w:bookmarkEnd w:id="10"/>
      <w:r>
        <w:rPr>
          <w:rFonts w:ascii="黑体" w:eastAsia="黑体" w:hAnsi="黑体" w:cs="宋体" w:hint="eastAsia"/>
          <w:color w:val="000000" w:themeColor="text1"/>
          <w:kern w:val="0"/>
          <w:sz w:val="32"/>
          <w:szCs w:val="32"/>
        </w:rPr>
        <w:t>优化政务服务</w:t>
      </w:r>
    </w:p>
    <w:p>
      <w:pPr>
        <w:spacing w:line="600" w:lineRule="exact"/>
        <w:ind w:firstLine="645"/>
        <w:rPr>
          <w:rFonts w:ascii="仿宋_GB2312" w:eastAsia="仿宋_GB2312" w:hAnsi="仿宋"/>
          <w:color w:val="000000" w:themeColor="text1"/>
          <w:sz w:val="32"/>
          <w:szCs w:val="32"/>
        </w:rPr>
      </w:pPr>
      <w:r>
        <w:rPr>
          <w:rFonts w:ascii="楷体_GB2312" w:eastAsia="楷体_GB2312" w:hAnsi="仿宋" w:hint="eastAsia"/>
          <w:b/>
          <w:color w:val="000000" w:themeColor="text1"/>
          <w:sz w:val="32"/>
          <w:szCs w:val="32"/>
        </w:rPr>
        <w:t>9.推行“不见面审批”。</w:t>
      </w:r>
      <w:r>
        <w:rPr>
          <w:rFonts w:ascii="仿宋_GB2312" w:eastAsia="仿宋_GB2312" w:hAnsi="仿宋" w:hint="eastAsia"/>
          <w:color w:val="000000" w:themeColor="text1"/>
          <w:sz w:val="32"/>
          <w:szCs w:val="32"/>
        </w:rPr>
        <w:t>依托“河北政务服务网”、“满意承德”等政务服务平台，推行“不见面审批”、“不见面服务”，实行企业注册登记、税务、养老保险、医疗保险等政务服务事项和企业职工培训、人员招聘等惠企服务线上办理。（责任单位：区行政审批局、区人社局、区税务局、区医保局）</w:t>
      </w:r>
    </w:p>
    <w:p>
      <w:pPr>
        <w:spacing w:line="600" w:lineRule="exact"/>
        <w:ind w:firstLine="645"/>
        <w:rPr>
          <w:rFonts w:ascii="仿宋_GB2312" w:eastAsia="仿宋_GB2312" w:hAnsi="仿宋"/>
          <w:color w:val="000000" w:themeColor="text1"/>
          <w:sz w:val="32"/>
          <w:szCs w:val="32"/>
        </w:rPr>
      </w:pPr>
      <w:r>
        <w:rPr>
          <w:rFonts w:ascii="楷体_GB2312" w:eastAsia="楷体_GB2312" w:hAnsi="仿宋" w:hint="eastAsia"/>
          <w:b/>
          <w:color w:val="000000" w:themeColor="text1"/>
          <w:sz w:val="32"/>
          <w:szCs w:val="32"/>
        </w:rPr>
        <w:t>10.提高政务服务效能。</w:t>
      </w:r>
      <w:r>
        <w:rPr>
          <w:rFonts w:ascii="仿宋_GB2312" w:eastAsia="仿宋_GB2312" w:hAnsi="仿宋" w:hint="eastAsia"/>
          <w:color w:val="000000" w:themeColor="text1"/>
          <w:sz w:val="32"/>
          <w:szCs w:val="32"/>
        </w:rPr>
        <w:t>开通行政审批“绿色通道”，实行特事特办，提高行政审批效率，推行并联审批、容缺受理、告知承诺，对具备生产条件的企业，审批权限在区级的，实行生产、检测、办证“三同时”。（责任单位：区行政审批局、区住建局）</w:t>
      </w:r>
    </w:p>
    <w:p>
      <w:pPr>
        <w:spacing w:line="600" w:lineRule="exact"/>
        <w:ind w:firstLine="645"/>
        <w:rPr>
          <w:rFonts w:ascii="仿宋_GB2312" w:eastAsia="仿宋_GB2312" w:hAnsi="仿宋"/>
          <w:color w:val="000000" w:themeColor="text1"/>
          <w:sz w:val="32"/>
          <w:szCs w:val="32"/>
        </w:rPr>
      </w:pPr>
      <w:r>
        <w:rPr>
          <w:rFonts w:ascii="楷体_GB2312" w:eastAsia="楷体_GB2312" w:hAnsi="仿宋" w:hint="eastAsia"/>
          <w:b/>
          <w:color w:val="000000" w:themeColor="text1"/>
          <w:sz w:val="32"/>
          <w:szCs w:val="32"/>
        </w:rPr>
        <w:t>11.建立企业应对疫情复工复产帮扶机制。</w:t>
      </w:r>
      <w:r>
        <w:rPr>
          <w:rFonts w:ascii="仿宋_GB2312" w:eastAsia="仿宋_GB2312" w:hAnsi="仿宋" w:hint="eastAsia"/>
          <w:color w:val="000000" w:themeColor="text1"/>
          <w:sz w:val="32"/>
          <w:szCs w:val="32"/>
        </w:rPr>
        <w:t>通过区企业发展服务中心热线，及时协调解决企业复工复产遇到的困难和问题。对制约重大事项或新上投资的重点项目按期推进的，各镇街或区直部门不能协调解决的问题及时上报区政府，区政府开通绿色报告通道，第一时间专题研究解决。（责任单位：区行政审批局、区发改局，各镇街）</w:t>
      </w:r>
    </w:p>
    <w:p>
      <w:pPr>
        <w:spacing w:line="600" w:lineRule="exact"/>
        <w:ind w:firstLine="645"/>
        <w:rPr>
          <w:rFonts w:ascii="仿宋_GB2312" w:eastAsia="仿宋_GB2312" w:hAnsi="仿宋"/>
          <w:color w:val="000000" w:themeColor="text1"/>
          <w:sz w:val="32"/>
          <w:szCs w:val="32"/>
        </w:rPr>
      </w:pPr>
      <w:r>
        <w:rPr>
          <w:rFonts w:ascii="楷体_GB2312" w:eastAsia="楷体_GB2312" w:hAnsi="仿宋" w:hint="eastAsia"/>
          <w:b/>
          <w:color w:val="000000" w:themeColor="text1"/>
          <w:sz w:val="32"/>
          <w:szCs w:val="32"/>
        </w:rPr>
        <w:t>12.</w:t>
      </w:r>
      <w:r>
        <w:rPr>
          <w:rFonts w:ascii="楷体_GB2312" w:eastAsia="楷体_GB2312" w:hAnsi="仿宋" w:hint="eastAsia"/>
          <w:b/>
          <w:kern w:val="0"/>
          <w:sz w:val="32"/>
          <w:szCs w:val="32"/>
        </w:rPr>
        <w:t>加大文化产业帮扶力度。</w:t>
      </w:r>
      <w:r>
        <w:rPr>
          <w:rFonts w:ascii="仿宋_GB2312" w:eastAsia="仿宋_GB2312" w:hAnsi="仿宋" w:hint="eastAsia"/>
          <w:kern w:val="0"/>
          <w:sz w:val="32"/>
          <w:szCs w:val="32"/>
        </w:rPr>
        <w:t>落实好我区文化产业发展引导资金使用管理办法，对以自有资金为主投资且前期资金已经投入到位的文化产业项目，采取无偿拨款方式给予适当补贴，补助比例原则上不超过项目总投资额的20%，重点项目可适当提高补助比例和额度；对已获得银行等法定金融机构贷款、资本融资的大型文化基建、技术改造、文化产品生产、文化资源开发及研发拥有知识产权的文化产品等项目，采取银行贷款（指项目单位实施申报项目的银行贷款，不包括其他用途的贷款和流动资金贷款）贴息方式支持，根据项目进展情况和贷款融资规模确定相应的贴息额度</w:t>
      </w:r>
      <w:r>
        <w:rPr>
          <w:rFonts w:ascii="仿宋_GB2312" w:eastAsia="仿宋_GB2312" w:hAnsi="仿宋" w:cs="宋体" w:hint="eastAsia"/>
          <w:kern w:val="0"/>
          <w:sz w:val="32"/>
          <w:szCs w:val="32"/>
        </w:rPr>
        <w:t>；</w:t>
      </w:r>
      <w:r>
        <w:rPr>
          <w:rFonts w:ascii="仿宋_GB2312" w:eastAsia="仿宋_GB2312" w:hAnsi="仿宋" w:hint="eastAsia"/>
          <w:kern w:val="0"/>
          <w:sz w:val="32"/>
          <w:szCs w:val="32"/>
        </w:rPr>
        <w:t>对新入选的国家级文化产业示范园区和国家级文化产业示范基地、国家文化出口基地给予奖励；对新增规模以上文化企业和在资本市场上市、挂牌的文化企业给予奖励；对获得国家文化产业发展专项资金支持的推动对外文化贸易发展项目，予以配套奖励；对电影、电视、舞台艺术作品、纪录片等投资额较大的文化精品在省级以上重要平台展示、展演的，视社会影响确定奖励金额。</w:t>
      </w:r>
      <w:r>
        <w:rPr>
          <w:rFonts w:ascii="仿宋_GB2312" w:eastAsia="仿宋_GB2312" w:hAnsi="仿宋" w:hint="eastAsia"/>
          <w:color w:val="000000" w:themeColor="text1"/>
          <w:sz w:val="32"/>
          <w:szCs w:val="32"/>
        </w:rPr>
        <w:t>（责任单位：区财政局、区发改局，区委宣传部、区旅文局）</w:t>
      </w:r>
    </w:p>
    <w:p>
      <w:pPr>
        <w:spacing w:line="600" w:lineRule="exact"/>
        <w:ind w:firstLine="66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本措施自发布之日起执行，政策执行期限至2020年12月31日，其中阶段性降低失业保险，工伤保险费率政策，实施期限延长至2021年4月30日。</w:t>
      </w: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hint="eastAsia"/>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32"/>
          <w:szCs w:val="32"/>
        </w:rPr>
      </w:pPr>
    </w:p>
    <w:p>
      <w:pPr>
        <w:spacing w:line="600" w:lineRule="exact"/>
        <w:jc w:val="left"/>
        <w:rPr>
          <w:rFonts w:ascii="仿宋_GB2312" w:eastAsia="仿宋_GB2312" w:hAnsi="仿宋"/>
          <w:color w:val="000000" w:themeColor="text1"/>
          <w:sz w:val="28"/>
          <w:szCs w:val="28"/>
        </w:rPr>
      </w:pPr>
    </w:p>
    <w:p>
      <w:pPr>
        <w:spacing w:line="600" w:lineRule="exact"/>
        <w:jc w:val="left"/>
        <w:rPr>
          <w:rFonts w:ascii="仿宋_GB2312" w:eastAsia="仿宋_GB2312" w:hAnsi="仿宋"/>
          <w:color w:val="000000" w:themeColor="text1"/>
          <w:sz w:val="28"/>
          <w:szCs w:val="28"/>
          <w:u w:val="single"/>
        </w:rPr>
      </w:pPr>
      <w:r>
        <w:rPr>
          <w:rFonts w:ascii="仿宋_GB2312" w:eastAsia="仿宋_GB2312" w:hAnsi="仿宋" w:hint="eastAsia"/>
          <w:color w:val="000000" w:themeColor="text1"/>
          <w:sz w:val="28"/>
          <w:szCs w:val="28"/>
          <w:u w:val="single"/>
        </w:rPr>
        <w:t xml:space="preserve">                                                                 </w:t>
      </w:r>
    </w:p>
    <w:p>
      <w:pPr>
        <w:spacing w:line="600" w:lineRule="exact"/>
        <w:jc w:val="left"/>
        <w:rPr>
          <w:rFonts w:ascii="仿宋_GB2312" w:eastAsia="仿宋_GB2312" w:hAnsi="仿宋"/>
          <w:color w:val="000000" w:themeColor="text1"/>
          <w:sz w:val="28"/>
          <w:szCs w:val="28"/>
          <w:u w:val="single"/>
        </w:rPr>
      </w:pPr>
      <w:r>
        <w:rPr>
          <w:rFonts w:ascii="仿宋_GB2312" w:eastAsia="仿宋_GB2312" w:hAnsi="仿宋" w:hint="eastAsia"/>
          <w:color w:val="000000" w:themeColor="text1"/>
          <w:sz w:val="28"/>
          <w:szCs w:val="28"/>
          <w:u w:val="single"/>
        </w:rPr>
        <w:t xml:space="preserve">  双桥区人民政府办公室                    2020年2月11日印发   </w:t>
      </w:r>
    </w:p>
    <w:sectPr>
      <w:footerReference w:type="default" r:id="rId7"/>
      <w:pgSz w:w="11906" w:h="16838"/>
      <w:pgMar w:top="2098" w:right="1474" w:bottom="1985" w:left="158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744527"/>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3C"/>
    <w:rsid w:val="00026B5B"/>
    <w:rsid w:val="00082FE5"/>
    <w:rsid w:val="000849CC"/>
    <w:rsid w:val="000E6204"/>
    <w:rsid w:val="00117B30"/>
    <w:rsid w:val="00190696"/>
    <w:rsid w:val="001966A9"/>
    <w:rsid w:val="001B14B5"/>
    <w:rsid w:val="002305B8"/>
    <w:rsid w:val="00242415"/>
    <w:rsid w:val="00276870"/>
    <w:rsid w:val="00374B3B"/>
    <w:rsid w:val="003C4A9B"/>
    <w:rsid w:val="003F6DF3"/>
    <w:rsid w:val="004467AF"/>
    <w:rsid w:val="004B32E5"/>
    <w:rsid w:val="004B7F16"/>
    <w:rsid w:val="004E3618"/>
    <w:rsid w:val="00506A3B"/>
    <w:rsid w:val="0053769D"/>
    <w:rsid w:val="00590D9C"/>
    <w:rsid w:val="0059119C"/>
    <w:rsid w:val="0062785B"/>
    <w:rsid w:val="0068316B"/>
    <w:rsid w:val="006A0935"/>
    <w:rsid w:val="006A1305"/>
    <w:rsid w:val="006D43E8"/>
    <w:rsid w:val="006D4EEB"/>
    <w:rsid w:val="006F58DC"/>
    <w:rsid w:val="00721A40"/>
    <w:rsid w:val="007B35DD"/>
    <w:rsid w:val="007E1601"/>
    <w:rsid w:val="007E75E9"/>
    <w:rsid w:val="00832355"/>
    <w:rsid w:val="00884C5B"/>
    <w:rsid w:val="008A7223"/>
    <w:rsid w:val="00957D3C"/>
    <w:rsid w:val="009B0221"/>
    <w:rsid w:val="00A41F69"/>
    <w:rsid w:val="00A43183"/>
    <w:rsid w:val="00A52647"/>
    <w:rsid w:val="00BA27BE"/>
    <w:rsid w:val="00BF7520"/>
    <w:rsid w:val="00D41F73"/>
    <w:rsid w:val="00E70AED"/>
    <w:rsid w:val="00EA1EFA"/>
    <w:rsid w:val="00EA7A8D"/>
    <w:rsid w:val="00F12B42"/>
    <w:rsid w:val="00F200CC"/>
    <w:rsid w:val="00FA4D4B"/>
    <w:rsid w:val="00FD2706"/>
    <w:rsid w:val="00FF59EB"/>
    <w:rsid w:val="34771AE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rPr>
      <w:sz w:val="18"/>
      <w:szCs w:val="18"/>
    </w:rPr>
  </w:style>
  <w:style w:type="paragraph" w:customStyle="1" w:styleId="style1">
    <w:name w:val="style1"/>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style3">
    <w:name w:val="style3"/>
    <w:basedOn w:val="Normal"/>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style4"/>
    <w:basedOn w:val="Normal"/>
    <w:qFormat/>
    <w:pPr>
      <w:widowControl/>
      <w:spacing w:before="100" w:beforeAutospacing="1" w:after="100" w:afterAutospacing="1"/>
      <w:jc w:val="left"/>
    </w:pPr>
    <w:rPr>
      <w:rFonts w:ascii="宋体" w:eastAsia="宋体" w:hAnsi="宋体" w:cs="宋体"/>
      <w:kern w:val="0"/>
      <w:sz w:val="24"/>
      <w:szCs w:val="24"/>
    </w:rPr>
  </w:style>
  <w:style w:type="character" w:customStyle="1" w:styleId="HTMLChar">
    <w:name w:val="HTML 预设格式 Char"/>
    <w:basedOn w:val="DefaultParagraphFont"/>
    <w:link w:val="HTMLPreformatted"/>
    <w:uiPriority w:val="99"/>
    <w:semiHidden/>
    <w:rPr>
      <w:rFonts w:ascii="宋体" w:eastAsia="宋体" w:hAnsi="宋体" w:cs="宋体"/>
      <w:kern w:val="0"/>
      <w:sz w:val="24"/>
      <w:szCs w:val="24"/>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E9A28-AACB-4CC2-87D1-C81A9CB6298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小猪</cp:lastModifiedBy>
  <cp:revision>5</cp:revision>
  <cp:lastPrinted>2020-08-17T02:24:31Z</cp:lastPrinted>
  <dcterms:created xsi:type="dcterms:W3CDTF">2020-02-15T03:53:00Z</dcterms:created>
  <dcterms:modified xsi:type="dcterms:W3CDTF">2020-08-17T02:26:07Z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