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after="240"/>
        <w:jc w:val="left"/>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22有限责任公司设立、变更、注销登记</w:t>
      </w:r>
    </w:p>
    <w:p>
      <w:pPr>
        <w:widowControl/>
        <w:spacing w:after="240"/>
        <w:jc w:val="center"/>
        <w:rPr>
          <w:rFonts w:hint="eastAsia" w:ascii="宋体" w:hAnsi="宋体" w:cs="仿宋"/>
          <w:kern w:val="0"/>
          <w:sz w:val="32"/>
          <w:szCs w:val="32"/>
        </w:rPr>
      </w:pPr>
      <w:r>
        <w:rPr>
          <w:rFonts w:hint="eastAsia" w:ascii="仿宋" w:hAnsi="仿宋" w:eastAsia="仿宋" w:cs="仿宋"/>
          <w:b/>
          <w:bCs/>
          <w:sz w:val="44"/>
          <w:szCs w:val="44"/>
          <w:lang w:val="en-US" w:eastAsia="zh-CN"/>
        </w:rPr>
        <w:t>服务指南</w:t>
      </w:r>
    </w:p>
    <w:p>
      <w:pPr>
        <w:keepNext w:val="0"/>
        <w:keepLines w:val="0"/>
        <w:pageBreakBefore w:val="0"/>
        <w:widowControl/>
        <w:kinsoku/>
        <w:wordWrap/>
        <w:topLinePunct w:val="0"/>
        <w:autoSpaceDE/>
        <w:autoSpaceDN/>
        <w:bidi w:val="0"/>
        <w:spacing w:after="240" w:line="500" w:lineRule="exact"/>
        <w:ind w:firstLine="643" w:firstLineChars="200"/>
        <w:jc w:val="left"/>
        <w:textAlignment w:val="auto"/>
        <w:rPr>
          <w:rFonts w:ascii="宋体" w:hAnsi="宋体" w:cs="仿宋"/>
          <w:kern w:val="0"/>
          <w:sz w:val="32"/>
          <w:szCs w:val="32"/>
        </w:rPr>
      </w:pPr>
      <w:r>
        <w:rPr>
          <w:rFonts w:hint="eastAsia" w:ascii="仿宋" w:hAnsi="仿宋" w:eastAsia="仿宋" w:cs="仿宋"/>
          <w:b/>
          <w:bCs/>
          <w:color w:val="000000"/>
          <w:kern w:val="0"/>
          <w:sz w:val="32"/>
          <w:szCs w:val="32"/>
          <w:shd w:val="clear" w:color="auto" w:fill="FFFFFF"/>
          <w:lang w:eastAsia="zh-CN"/>
        </w:rPr>
        <w:t>一、事项名称：</w:t>
      </w:r>
      <w:r>
        <w:rPr>
          <w:rFonts w:hint="eastAsia" w:ascii="仿宋" w:hAnsi="仿宋" w:eastAsia="仿宋" w:cs="仿宋"/>
          <w:color w:val="000000"/>
          <w:kern w:val="0"/>
          <w:sz w:val="32"/>
          <w:szCs w:val="32"/>
          <w:shd w:val="clear" w:color="auto" w:fill="FFFFFF"/>
          <w:lang w:val="en-US" w:eastAsia="zh-CN"/>
        </w:rPr>
        <w:t>有限责任公司设立、变更、注销登记</w:t>
      </w:r>
    </w:p>
    <w:p>
      <w:pPr>
        <w:keepNext w:val="0"/>
        <w:keepLines w:val="0"/>
        <w:pageBreakBefore w:val="0"/>
        <w:widowControl/>
        <w:kinsoku/>
        <w:wordWrap/>
        <w:topLinePunct w:val="0"/>
        <w:autoSpaceDE/>
        <w:autoSpaceDN/>
        <w:bidi w:val="0"/>
        <w:spacing w:after="240" w:line="500" w:lineRule="exact"/>
        <w:ind w:firstLine="643" w:firstLineChars="200"/>
        <w:jc w:val="left"/>
        <w:textAlignment w:val="auto"/>
        <w:rPr>
          <w:rFonts w:ascii="宋体" w:hAnsi="宋体" w:cs="仿宋"/>
          <w:kern w:val="0"/>
          <w:sz w:val="32"/>
          <w:szCs w:val="32"/>
        </w:rPr>
      </w:pPr>
      <w:r>
        <w:rPr>
          <w:rFonts w:hint="eastAsia" w:ascii="仿宋" w:hAnsi="仿宋" w:eastAsia="仿宋" w:cs="仿宋"/>
          <w:b/>
          <w:bCs/>
          <w:color w:val="000000"/>
          <w:kern w:val="0"/>
          <w:sz w:val="32"/>
          <w:szCs w:val="32"/>
          <w:shd w:val="clear" w:color="auto" w:fill="FFFFFF"/>
          <w:lang w:eastAsia="zh-CN"/>
        </w:rPr>
        <w:t>二、适用范围：</w:t>
      </w:r>
      <w:r>
        <w:rPr>
          <w:rFonts w:hint="eastAsia" w:ascii="仿宋" w:hAnsi="仿宋" w:eastAsia="仿宋" w:cs="仿宋"/>
          <w:color w:val="000000"/>
          <w:kern w:val="0"/>
          <w:sz w:val="32"/>
          <w:szCs w:val="32"/>
          <w:shd w:val="clear" w:color="auto" w:fill="FFFFFF"/>
          <w:lang w:val="en-US" w:eastAsia="zh-CN"/>
        </w:rPr>
        <w:t>有限责任公司</w:t>
      </w:r>
    </w:p>
    <w:p>
      <w:pPr>
        <w:keepNext w:val="0"/>
        <w:keepLines w:val="0"/>
        <w:pageBreakBefore w:val="0"/>
        <w:widowControl/>
        <w:kinsoku/>
        <w:wordWrap/>
        <w:topLinePunct w:val="0"/>
        <w:autoSpaceDE/>
        <w:autoSpaceDN/>
        <w:bidi w:val="0"/>
        <w:spacing w:after="240" w:line="500" w:lineRule="exact"/>
        <w:ind w:firstLine="643" w:firstLineChars="200"/>
        <w:jc w:val="left"/>
        <w:textAlignment w:val="auto"/>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b/>
          <w:bCs/>
          <w:color w:val="000000"/>
          <w:kern w:val="0"/>
          <w:sz w:val="32"/>
          <w:szCs w:val="32"/>
          <w:shd w:val="clear" w:color="auto" w:fill="FFFFFF"/>
          <w:lang w:eastAsia="zh-CN"/>
        </w:rPr>
        <w:t>三、设立依据：</w:t>
      </w:r>
      <w:r>
        <w:rPr>
          <w:rFonts w:hint="eastAsia" w:ascii="仿宋" w:hAnsi="仿宋" w:eastAsia="仿宋" w:cs="仿宋"/>
          <w:color w:val="000000"/>
          <w:kern w:val="0"/>
          <w:sz w:val="32"/>
          <w:szCs w:val="32"/>
          <w:shd w:val="clear" w:color="auto" w:fill="FFFFFF"/>
          <w:lang w:val="en-US" w:eastAsia="zh-CN"/>
        </w:rPr>
        <w:t>《中华人民共和国公司法》、《中华人民共和国市场主体登记管理条例》</w:t>
      </w:r>
    </w:p>
    <w:p>
      <w:pPr>
        <w:keepNext w:val="0"/>
        <w:keepLines w:val="0"/>
        <w:pageBreakBefore w:val="0"/>
        <w:kinsoku/>
        <w:wordWrap/>
        <w:overflowPunct/>
        <w:topLinePunct w:val="0"/>
        <w:autoSpaceDE/>
        <w:autoSpaceDN/>
        <w:bidi w:val="0"/>
        <w:adjustRightInd/>
        <w:snapToGrid/>
        <w:spacing w:line="500" w:lineRule="exact"/>
        <w:ind w:left="638" w:leftChars="304" w:firstLine="0" w:firstLineChars="0"/>
        <w:textAlignment w:val="auto"/>
        <w:rPr>
          <w:rFonts w:ascii="方正兰亭黑简体" w:hAnsi="方正兰亭黑简体" w:eastAsia="方正兰亭黑简体" w:cs="方正兰亭黑简体"/>
          <w:b/>
          <w:bCs/>
          <w:color w:val="auto"/>
          <w:sz w:val="32"/>
          <w:szCs w:val="32"/>
        </w:rPr>
      </w:pPr>
      <w:r>
        <w:rPr>
          <w:rFonts w:hint="eastAsia" w:ascii="仿宋" w:hAnsi="仿宋" w:eastAsia="仿宋" w:cs="仿宋"/>
          <w:b/>
          <w:bCs/>
          <w:color w:val="000000"/>
          <w:kern w:val="0"/>
          <w:sz w:val="32"/>
          <w:szCs w:val="32"/>
          <w:shd w:val="clear" w:color="auto" w:fill="FFFFFF"/>
        </w:rPr>
        <w:t>四、实施部门：</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街道办事处行政综合服务中心</w:t>
      </w:r>
      <w:r>
        <w:rPr>
          <w:rFonts w:hint="eastAsia" w:ascii="仿宋" w:hAnsi="仿宋" w:eastAsia="仿宋" w:cs="仿宋"/>
          <w:b/>
          <w:bCs/>
          <w:sz w:val="32"/>
          <w:szCs w:val="32"/>
          <w:lang w:val="en-US" w:eastAsia="zh-CN"/>
        </w:rPr>
        <w:t>五、</w:t>
      </w:r>
      <w:r>
        <w:rPr>
          <w:rFonts w:hint="eastAsia" w:ascii="仿宋" w:hAnsi="仿宋" w:eastAsia="仿宋" w:cs="仿宋"/>
          <w:b/>
          <w:bCs/>
          <w:color w:val="auto"/>
          <w:sz w:val="32"/>
          <w:szCs w:val="32"/>
        </w:rPr>
        <w:t>办理地址及时间</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lang w:val="en-US" w:eastAsia="zh-CN"/>
        </w:rPr>
        <w:t>办理地址：富华山庄二期8号楼西侧底商石洞子沟</w:t>
      </w:r>
      <w:r>
        <w:rPr>
          <w:rFonts w:hint="eastAsia" w:ascii="仿宋" w:hAnsi="仿宋" w:eastAsia="仿宋" w:cs="仿宋"/>
          <w:color w:val="auto"/>
          <w:sz w:val="32"/>
          <w:szCs w:val="32"/>
        </w:rPr>
        <w:t>街道办事处行政综合服务中心</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工作时间 ：上午：08:30-12:00</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 xml:space="preserve">（夏 季）下午：14:30-17:30 </w:t>
      </w:r>
    </w:p>
    <w:p>
      <w:pPr>
        <w:keepNext w:val="0"/>
        <w:keepLines w:val="0"/>
        <w:pageBreakBefore w:val="0"/>
        <w:widowControl/>
        <w:kinsoku/>
        <w:wordWrap/>
        <w:topLinePunct w:val="0"/>
        <w:autoSpaceDE/>
        <w:autoSpaceDN/>
        <w:bidi w:val="0"/>
        <w:spacing w:after="240" w:line="500" w:lineRule="exact"/>
        <w:ind w:firstLine="640" w:firstLineChars="200"/>
        <w:jc w:val="left"/>
        <w:textAlignment w:val="auto"/>
        <w:rPr>
          <w:rFonts w:ascii="宋体" w:hAnsi="宋体" w:cs="仿宋"/>
          <w:kern w:val="0"/>
          <w:sz w:val="32"/>
          <w:szCs w:val="32"/>
        </w:rPr>
      </w:pPr>
      <w:r>
        <w:rPr>
          <w:rFonts w:hint="eastAsia" w:ascii="仿宋" w:hAnsi="仿宋" w:eastAsia="仿宋" w:cs="仿宋"/>
          <w:color w:val="auto"/>
          <w:sz w:val="32"/>
          <w:szCs w:val="32"/>
        </w:rPr>
        <w:t>（冬 季）下午：13:30-17:30</w:t>
      </w:r>
    </w:p>
    <w:p>
      <w:pPr>
        <w:keepNext w:val="0"/>
        <w:keepLines w:val="0"/>
        <w:pageBreakBefore w:val="0"/>
        <w:widowControl/>
        <w:kinsoku/>
        <w:wordWrap/>
        <w:topLinePunct w:val="0"/>
        <w:autoSpaceDE/>
        <w:autoSpaceDN/>
        <w:bidi w:val="0"/>
        <w:spacing w:after="240" w:line="500" w:lineRule="exact"/>
        <w:ind w:firstLine="643" w:firstLineChars="200"/>
        <w:jc w:val="left"/>
        <w:textAlignment w:val="auto"/>
        <w:rPr>
          <w:rFonts w:hint="eastAsia" w:ascii="宋体" w:hAnsi="宋体" w:cs="宋体"/>
          <w:b/>
          <w:bCs/>
          <w:color w:val="000000"/>
          <w:kern w:val="0"/>
          <w:sz w:val="32"/>
          <w:szCs w:val="32"/>
          <w:shd w:val="clear" w:color="auto" w:fill="FFFFFF"/>
          <w:lang w:eastAsia="zh-CN"/>
        </w:rPr>
      </w:pPr>
      <w:r>
        <w:rPr>
          <w:rFonts w:hint="eastAsia" w:ascii="仿宋" w:hAnsi="仿宋" w:eastAsia="仿宋" w:cs="仿宋"/>
          <w:b/>
          <w:bCs/>
          <w:color w:val="auto"/>
          <w:sz w:val="32"/>
          <w:szCs w:val="32"/>
          <w:lang w:eastAsia="zh-CN"/>
        </w:rPr>
        <w:t>六、办理时限：</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（一）法定时限：</w:t>
      </w:r>
      <w:r>
        <w:rPr>
          <w:rFonts w:hint="eastAsia" w:ascii="仿宋" w:hAnsi="仿宋" w:eastAsia="仿宋" w:cs="仿宋"/>
          <w:color w:val="auto"/>
          <w:sz w:val="32"/>
          <w:szCs w:val="32"/>
          <w:lang w:val="en-US" w:eastAsia="zh-CN"/>
        </w:rPr>
        <w:t>20</w:t>
      </w:r>
      <w:r>
        <w:rPr>
          <w:rFonts w:hint="eastAsia" w:ascii="仿宋" w:hAnsi="仿宋" w:eastAsia="仿宋" w:cs="仿宋"/>
          <w:color w:val="auto"/>
          <w:sz w:val="32"/>
          <w:szCs w:val="32"/>
          <w:lang w:eastAsia="zh-CN"/>
        </w:rPr>
        <w:t xml:space="preserve">个工作日 </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宋体" w:hAnsi="宋体" w:cs="宋体"/>
          <w:b/>
          <w:bCs/>
          <w:color w:val="000000"/>
          <w:kern w:val="0"/>
          <w:sz w:val="32"/>
          <w:szCs w:val="32"/>
          <w:shd w:val="clear" w:color="auto" w:fill="FFFFFF"/>
          <w:lang w:eastAsia="zh-CN"/>
        </w:rPr>
      </w:pPr>
      <w:r>
        <w:rPr>
          <w:rFonts w:hint="eastAsia" w:ascii="仿宋" w:hAnsi="仿宋" w:eastAsia="仿宋" w:cs="仿宋"/>
          <w:color w:val="auto"/>
          <w:sz w:val="32"/>
          <w:szCs w:val="32"/>
          <w:lang w:eastAsia="zh-CN"/>
        </w:rPr>
        <w:t>（二）承诺时限：4个工作小时</w:t>
      </w:r>
    </w:p>
    <w:p>
      <w:pPr>
        <w:keepNext w:val="0"/>
        <w:keepLines w:val="0"/>
        <w:pageBreakBefore w:val="0"/>
        <w:widowControl/>
        <w:kinsoku/>
        <w:wordWrap/>
        <w:topLinePunct w:val="0"/>
        <w:autoSpaceDE/>
        <w:autoSpaceDN/>
        <w:bidi w:val="0"/>
        <w:spacing w:after="240" w:line="500" w:lineRule="exact"/>
        <w:ind w:firstLine="643" w:firstLineChars="200"/>
        <w:jc w:val="left"/>
        <w:textAlignment w:val="auto"/>
        <w:rPr>
          <w:rFonts w:hint="eastAsia" w:ascii="宋体" w:hAnsi="宋体" w:cs="宋体"/>
          <w:b/>
          <w:bCs/>
          <w:color w:val="000000"/>
          <w:kern w:val="0"/>
          <w:sz w:val="32"/>
          <w:szCs w:val="32"/>
          <w:shd w:val="clear" w:color="auto" w:fill="FFFFFF"/>
          <w:lang w:eastAsia="zh-CN"/>
        </w:rPr>
      </w:pPr>
      <w:r>
        <w:rPr>
          <w:rFonts w:hint="eastAsia" w:ascii="仿宋" w:hAnsi="仿宋" w:eastAsia="仿宋" w:cs="仿宋"/>
          <w:b/>
          <w:bCs/>
          <w:color w:val="auto"/>
          <w:sz w:val="32"/>
          <w:szCs w:val="32"/>
          <w:lang w:eastAsia="zh-CN"/>
        </w:rPr>
        <w:t>七、申请条件：</w:t>
      </w:r>
      <w:r>
        <w:rPr>
          <w:rFonts w:hint="eastAsia" w:ascii="仿宋" w:hAnsi="仿宋" w:eastAsia="仿宋" w:cs="仿宋"/>
          <w:color w:val="auto"/>
          <w:sz w:val="32"/>
          <w:szCs w:val="32"/>
          <w:lang w:eastAsia="zh-CN"/>
        </w:rPr>
        <w:t>符合法律、行政法规规定。</w:t>
      </w:r>
    </w:p>
    <w:p>
      <w:pPr>
        <w:keepNext w:val="0"/>
        <w:keepLines w:val="0"/>
        <w:pageBreakBefore w:val="0"/>
        <w:widowControl/>
        <w:kinsoku/>
        <w:wordWrap/>
        <w:topLinePunct w:val="0"/>
        <w:autoSpaceDE/>
        <w:autoSpaceDN/>
        <w:bidi w:val="0"/>
        <w:spacing w:after="240" w:line="500" w:lineRule="exact"/>
        <w:ind w:firstLine="643" w:firstLineChars="200"/>
        <w:jc w:val="left"/>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八、申请材料：</w:t>
      </w:r>
    </w:p>
    <w:p>
      <w:pPr>
        <w:keepNext w:val="0"/>
        <w:keepLines w:val="0"/>
        <w:pageBreakBefore w:val="0"/>
        <w:widowControl/>
        <w:kinsoku/>
        <w:wordWrap/>
        <w:topLinePunct w:val="0"/>
        <w:autoSpaceDE/>
        <w:autoSpaceDN/>
        <w:bidi w:val="0"/>
        <w:spacing w:after="240" w:line="500" w:lineRule="exact"/>
        <w:ind w:firstLine="643" w:firstLineChars="200"/>
        <w:jc w:val="left"/>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（一）设立：</w:t>
      </w:r>
    </w:p>
    <w:p>
      <w:pPr>
        <w:pStyle w:val="10"/>
        <w:keepNext w:val="0"/>
        <w:keepLines w:val="0"/>
        <w:pageBreakBefore w:val="0"/>
        <w:widowControl/>
        <w:kinsoku/>
        <w:wordWrap/>
        <w:overflowPunct w:val="0"/>
        <w:topLinePunct w:val="0"/>
        <w:autoSpaceDE/>
        <w:autoSpaceDN/>
        <w:bidi w:val="0"/>
        <w:adjustRightInd w:val="0"/>
        <w:snapToGrid w:val="0"/>
        <w:spacing w:line="500" w:lineRule="exact"/>
        <w:ind w:left="420" w:leftChars="200" w:firstLine="160" w:firstLineChars="5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1.《公司登记（备案）申请书》。</w:t>
      </w:r>
    </w:p>
    <w:p>
      <w:pPr>
        <w:keepNext w:val="0"/>
        <w:keepLines w:val="0"/>
        <w:pageBreakBefore w:val="0"/>
        <w:widowControl/>
        <w:kinsoku/>
        <w:wordWrap/>
        <w:topLinePunct w:val="0"/>
        <w:autoSpaceDE/>
        <w:autoSpaceDN/>
        <w:bidi w:val="0"/>
        <w:spacing w:line="500" w:lineRule="exact"/>
        <w:ind w:firstLine="640" w:firstLineChars="200"/>
        <w:jc w:val="left"/>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2.公司章程（有限责任公司由全体股东签署，股份有限公司由全体发起人签署）。</w:t>
      </w:r>
    </w:p>
    <w:p>
      <w:pPr>
        <w:pStyle w:val="10"/>
        <w:keepNext w:val="0"/>
        <w:keepLines w:val="0"/>
        <w:pageBreakBefore w:val="0"/>
        <w:widowControl/>
        <w:kinsoku/>
        <w:wordWrap/>
        <w:overflowPunct w:val="0"/>
        <w:topLinePunct w:val="0"/>
        <w:autoSpaceDE/>
        <w:autoSpaceDN/>
        <w:bidi w:val="0"/>
        <w:adjustRightInd w:val="0"/>
        <w:snapToGrid w:val="0"/>
        <w:spacing w:line="500" w:lineRule="exact"/>
        <w:ind w:left="420" w:leftChars="200" w:firstLine="320" w:firstLineChars="1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3.股东、发起人的主体资格文件或自然人身份证明。</w:t>
      </w:r>
    </w:p>
    <w:p>
      <w:pPr>
        <w:pStyle w:val="10"/>
        <w:keepNext w:val="0"/>
        <w:keepLines w:val="0"/>
        <w:pageBreakBefore w:val="0"/>
        <w:widowControl/>
        <w:tabs>
          <w:tab w:val="left" w:pos="840"/>
        </w:tabs>
        <w:kinsoku/>
        <w:wordWrap/>
        <w:overflowPunct w:val="0"/>
        <w:topLinePunct w:val="0"/>
        <w:autoSpaceDE/>
        <w:autoSpaceDN/>
        <w:bidi w:val="0"/>
        <w:adjustRightInd w:val="0"/>
        <w:snapToGrid w:val="0"/>
        <w:spacing w:line="50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◆股东、发起人为企业的，提交营业执照复印件。</w:t>
      </w:r>
    </w:p>
    <w:p>
      <w:pPr>
        <w:pStyle w:val="10"/>
        <w:keepNext w:val="0"/>
        <w:keepLines w:val="0"/>
        <w:pageBreakBefore w:val="0"/>
        <w:widowControl/>
        <w:tabs>
          <w:tab w:val="left" w:pos="840"/>
        </w:tabs>
        <w:kinsoku/>
        <w:wordWrap/>
        <w:overflowPunct w:val="0"/>
        <w:topLinePunct w:val="0"/>
        <w:autoSpaceDE/>
        <w:autoSpaceDN/>
        <w:bidi w:val="0"/>
        <w:adjustRightInd w:val="0"/>
        <w:snapToGrid w:val="0"/>
        <w:spacing w:line="50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◆股东、发起人为事业法人的，提交事业单位法人登记证书复印件。</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◆股东、发起人为社团法人的，提交社会团体法人登记证复印件。</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◆股东、发起人为民办非企业单位的，提交民办非企业单位登记证书复印件。</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◆股东、发起人为自然人的，提交身份证件复印件。</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股东、发起人为外国投资者的，其主体资格文件或身份证明应当经所在国家公证机关公证并经中国驻该国使（领）馆认证。如其本国与中国没有外交关系，则应当经与中国有外交关系的第三国驻该国使（领）馆认证，再由中国驻该第三国使（领）馆认证。某些国家的海外属地出具的文书，应先在该属地办妥公证，再经该国外交机构认证，最后由中国驻该国使（领）馆认证。中国与有关国家缔结或者共同参加的国际条约对认证另有规定的除外。外国自然人来华投资设立企业，提交的身份证明文件为中华人民共和国外国人永久居留身份证的，无需公证认证。</w:t>
      </w:r>
      <w:bookmarkStart w:id="0" w:name="OLE_LINK16"/>
      <w:r>
        <w:rPr>
          <w:rFonts w:hint="eastAsia" w:ascii="仿宋" w:hAnsi="仿宋" w:eastAsia="仿宋" w:cs="仿宋"/>
          <w:color w:val="auto"/>
          <w:kern w:val="2"/>
          <w:sz w:val="32"/>
          <w:szCs w:val="32"/>
          <w:lang w:val="en-US" w:eastAsia="zh-CN" w:bidi="ar-SA"/>
        </w:rPr>
        <w:t>外国自然人提交的身份证明文件为经中国使（领）馆签证并经中国出入境管理部门确认入境手续的护照的，经原件核对后，无需公证</w:t>
      </w:r>
      <w:bookmarkEnd w:id="0"/>
      <w:r>
        <w:rPr>
          <w:rFonts w:hint="eastAsia" w:ascii="仿宋" w:hAnsi="仿宋" w:eastAsia="仿宋" w:cs="仿宋"/>
          <w:color w:val="auto"/>
          <w:kern w:val="2"/>
          <w:sz w:val="32"/>
          <w:szCs w:val="32"/>
          <w:lang w:val="en-US" w:eastAsia="zh-CN" w:bidi="ar-SA"/>
        </w:rPr>
        <w:t>。</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香港特别行政区、澳门特别行政区和台湾地区投资者的主体资格文件或者身份证明应当按照专项规定或者协议，依法提供当地公证机构的公证文件。香港特别行政区、澳门特别行政区自然人投资者的身份证明为当地永久性居民身份证、特别行政区护照或者内地公安部门颁发的港澳居民居住证、内地出入境管理部门颁发的往来内地通行证；提交港澳居民居住证或者往来内地通行证的，无需公证。大陆公安部门颁发的台湾居民居住证、大陆出入境管理部门颁发的台湾居民往来大陆通行证，可作为台湾地区自然人投资者的身份证明且无需公证认证。</w:t>
      </w:r>
    </w:p>
    <w:p>
      <w:pPr>
        <w:pStyle w:val="10"/>
        <w:keepNext w:val="0"/>
        <w:keepLines w:val="0"/>
        <w:pageBreakBefore w:val="0"/>
        <w:widowControl/>
        <w:numPr>
          <w:ilvl w:val="0"/>
          <w:numId w:val="1"/>
        </w:numPr>
        <w:kinsoku/>
        <w:wordWrap/>
        <w:overflowPunct w:val="0"/>
        <w:topLinePunct w:val="0"/>
        <w:autoSpaceDE/>
        <w:autoSpaceDN/>
        <w:bidi w:val="0"/>
        <w:adjustRightInd w:val="0"/>
        <w:snapToGrid w:val="0"/>
        <w:spacing w:line="500" w:lineRule="exact"/>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股东、发起人为其他类型法人的,提交有关法律法规规定的资格证明复印件。</w:t>
      </w:r>
    </w:p>
    <w:p>
      <w:pPr>
        <w:pStyle w:val="10"/>
        <w:keepNext w:val="0"/>
        <w:keepLines w:val="0"/>
        <w:pageBreakBefore w:val="0"/>
        <w:widowControl/>
        <w:numPr>
          <w:ilvl w:val="0"/>
          <w:numId w:val="2"/>
        </w:numPr>
        <w:kinsoku/>
        <w:wordWrap/>
        <w:overflowPunct w:val="0"/>
        <w:topLinePunct w:val="0"/>
        <w:autoSpaceDE/>
        <w:autoSpaceDN/>
        <w:bidi w:val="0"/>
        <w:adjustRightInd w:val="0"/>
        <w:snapToGrid w:val="0"/>
        <w:spacing w:line="50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法定代表人、董事、监事和高级管理人员的任职文件。法定代表人、董事、监事和高级管理人员的身份证件复印件</w:t>
      </w:r>
      <w:bookmarkStart w:id="1" w:name="OLE_LINK7"/>
      <w:r>
        <w:rPr>
          <w:rFonts w:hint="eastAsia" w:ascii="仿宋" w:hAnsi="仿宋" w:eastAsia="仿宋" w:cs="仿宋"/>
          <w:color w:val="auto"/>
          <w:kern w:val="2"/>
          <w:sz w:val="32"/>
          <w:szCs w:val="32"/>
          <w:lang w:val="en-US" w:eastAsia="zh-CN" w:bidi="ar-SA"/>
        </w:rPr>
        <w:t>（提交纸质材料办理登记的，在申请书中粘贴身份证复印件)</w:t>
      </w:r>
      <w:bookmarkEnd w:id="1"/>
      <w:r>
        <w:rPr>
          <w:rFonts w:hint="eastAsia" w:ascii="仿宋" w:hAnsi="仿宋" w:eastAsia="仿宋" w:cs="仿宋"/>
          <w:color w:val="auto"/>
          <w:kern w:val="2"/>
          <w:sz w:val="32"/>
          <w:szCs w:val="32"/>
          <w:lang w:val="en-US" w:eastAsia="zh-CN" w:bidi="ar-SA"/>
        </w:rPr>
        <w:t>。</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根据《公司法》和公司章程的规定，有限责任公司提交股东决定或股东会决议，发起设立的股份有限公司提交股东大会会议记录(募集设立的股份有限公司提交创立大会会议记录)。对《公司法》和章程规定公司组织机构人员任职须经董事会、监事会、职工代表大会等形式产生的，还需提交董事签字的董事会决议、监事签字的监事会决议、职工代表签字的职工代表大会决议等相关材料。</w:t>
      </w:r>
    </w:p>
    <w:p>
      <w:pPr>
        <w:pStyle w:val="10"/>
        <w:keepNext w:val="0"/>
        <w:keepLines w:val="0"/>
        <w:pageBreakBefore w:val="0"/>
        <w:widowControl/>
        <w:numPr>
          <w:ilvl w:val="0"/>
          <w:numId w:val="3"/>
        </w:numPr>
        <w:kinsoku/>
        <w:wordWrap/>
        <w:overflowPunct w:val="0"/>
        <w:topLinePunct w:val="0"/>
        <w:autoSpaceDE/>
        <w:autoSpaceDN/>
        <w:bidi w:val="0"/>
        <w:adjustRightInd w:val="0"/>
        <w:snapToGrid w:val="0"/>
        <w:spacing w:line="50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住所使用相关文件。</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6.募集设立的股份有限公司提交依法设立的验资机构出具的验资证明。涉及发起人首次出资是非货币财产的，提交已办理财产权转移手续的证明文件。</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7.募集设立的股份有限公司公开发行股票的应提交国务院证券监督管理机构的核准文件。</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8.法律、行政法规和国务院决定规定设立公司必须报经批准的或公司申请登记的经营范围中有法律、行政法规和国务院决定规定必须在登记前报经批准的项目，提交有关批准文件或者许可证件的复印件。</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（二）变更：</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1.《公司登记（备案）申请书》。</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2.变更登记事项涉及公司章程修改的，提交修改公司章程的决议、决定（其中股东变更登记无须提交该文件，公司章程另有规定的，从其规定）。</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◆有限责任公司提交由代表三分之二以上表决权的股东签署的股东会决议。</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◆股份有限公司提交由会议主持人及出席会议的董事签署的股东大会会议记录。</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◆一人有限责任公司提交股东签署的书面决定。</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◆国有独资公司提交国务院、地方人民政府或者其授权的本级人民政府国有资产监督管理机构的批准文件复印件。</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3.变更登记事项涉及公司章程修改的，提交修改后的公司章程或者公司章程修正案，并由公司法定代表人在公司章程或公司章程修正案上签字确认。</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4.变更事项相关证明文件。</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◆变更公司名称的，应当向有管辖权的登记机关提出申请。</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◆变更住所的，提交变更后住所使用相关文件。</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w:t>
      </w:r>
      <w:bookmarkStart w:id="2" w:name="OLE_LINK6"/>
      <w:r>
        <w:rPr>
          <w:rFonts w:hint="eastAsia" w:ascii="仿宋" w:hAnsi="仿宋" w:eastAsia="仿宋" w:cs="仿宋"/>
          <w:color w:val="auto"/>
          <w:kern w:val="2"/>
          <w:sz w:val="32"/>
          <w:szCs w:val="32"/>
          <w:lang w:val="en-US" w:eastAsia="zh-CN" w:bidi="ar-SA"/>
        </w:rPr>
        <w:t>变更法定代表人的，根据公司章程的规定提交法定代表人免职证明和新任法定代表人的任职证明（股东会决议、股东决定由股东签署，董事会决议由公司董事签字）。</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◆法定代表人更改姓名的，提交公安部门出具的证明（自然人更改姓名后，其身份证号码与更改姓名前一致的，无需提交公安部门证明，只需提交新的身份证件复印件）</w:t>
      </w:r>
      <w:bookmarkEnd w:id="2"/>
      <w:r>
        <w:rPr>
          <w:rFonts w:hint="eastAsia" w:ascii="仿宋" w:hAnsi="仿宋" w:eastAsia="仿宋" w:cs="仿宋"/>
          <w:color w:val="auto"/>
          <w:kern w:val="2"/>
          <w:sz w:val="32"/>
          <w:szCs w:val="32"/>
          <w:lang w:val="en-US" w:eastAsia="zh-CN" w:bidi="ar-SA"/>
        </w:rPr>
        <w:t>。</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减少注册资本的,提交公司债务清偿或债务担保情况的说明，仅通过报纸发布减少注册资本公告的，需要提交依法刊登公告的报纸样张。应当自公告之日起45日后申请变更登记。已通过国家企业信用信息公示系统发布减少注册资本公告的，可免于提交减资公告材料。</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◆变更经营范围的，公司申请登记的经营范围中有法律、行政法规和国务院决定规定必须在登记前报经批准的项目，提交有关批准文件或者许可证件的复印件。</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变更股东的，股东向其他股东转让全部股权的，提交股东双方签署的股权转让协议或者股权交割证明。股东向股东以外的人转让股权的，提交其他股东过半数同意的文件；其他股东接到通知三十日未答复的，提交拟转让股东就转让事宜发给其他股东的书面通知；股东双方签署的股权转让协议或者股权交割证明；新股东的主体资格文件或自然人身份证件复印件。</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bookmarkStart w:id="3" w:name="OLE_LINK15"/>
      <w:r>
        <w:rPr>
          <w:rFonts w:hint="eastAsia" w:ascii="仿宋" w:hAnsi="仿宋" w:eastAsia="仿宋" w:cs="仿宋"/>
          <w:color w:val="auto"/>
          <w:kern w:val="2"/>
          <w:sz w:val="32"/>
          <w:szCs w:val="32"/>
          <w:lang w:val="en-US" w:eastAsia="zh-CN" w:bidi="ar-SA"/>
        </w:rPr>
        <w:t>因继承、受遗赠取得股权，当事人申请办理股东登记的，可以提交经公证的材料或者生效的法律文书等继承证明材料。</w:t>
      </w:r>
    </w:p>
    <w:bookmarkEnd w:id="3"/>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公司章程对股权转让、股权继承另有规定的，从其规定。</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人民法院依法判决、裁定划转股权的，应当提交人民法院的生效判决书或裁定书，无须提交股东双方签署的股权转让协议或者股权交割证明和其他股东过半数同意的文件；国务院、地方人民政府或者其授权的本级人民政府国有资产监督管理机构划转国有资产相关股权的，提交国务院、地方人民政府或者其授权的本级人民政府国有资产监督管理机构关于划转股权的文件，无须提交股东双方签署的股权转让协议或者股权交割证明。</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因股东或发起人自身更名，需要变更登记的股东或发起人名称或姓名的，提交股东或发起人名称或姓名变更证明；股东或发起人更名后新的主体资格文件或者自然人身份证件复印件。其中，自然人股东或发起人更改姓名的，如其身份证号码与更改姓名前一致的，无需提交公安部门证明，只需提交新的身份证件复印件。</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外国投资者的名称变更证明文件应当经所在国家公证机关公证并经中国驻该国使（领）馆认证。如其本国与中国没有外交关系，则应当经与中国有外交关系的第三国驻该国使（领）馆认证，再由中国驻该第三国使（领）馆认证。某些国家的海外属地出具的文书，应先在该属地办妥公证，再经该国外交机构认证，最后由中国驻该国使（领）馆认证。中国与有关国家缔结或者共同参加的国际条约对认证另有规定的除外。</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香港特别行政区、澳门特别行政区和台湾地区投资者的名称变更文件应当按照专项规定或者协议，依法提供当地公证机构的公证文件。提交港澳居民居住证或者往来内地通行证的，无需公证。大陆公安部门颁发的台湾居民居住证、大陆出入境管理部门颁发的台湾居民往来大陆通行证，可作为台湾地区自然人投资者的身份证明且无需公证。</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w:t>
      </w:r>
      <w:bookmarkStart w:id="4" w:name="OLE_LINK17"/>
      <w:r>
        <w:rPr>
          <w:rFonts w:hint="eastAsia" w:ascii="仿宋" w:hAnsi="仿宋" w:eastAsia="仿宋" w:cs="仿宋"/>
          <w:color w:val="auto"/>
          <w:kern w:val="2"/>
          <w:sz w:val="32"/>
          <w:szCs w:val="32"/>
          <w:lang w:val="en-US" w:eastAsia="zh-CN" w:bidi="ar-SA"/>
        </w:rPr>
        <w:t>股份有限公司以公开发行新股方式或者上市公司以非公开发行新股方式增加注册资本的，还应当提交国务院证券监督管理机构的核准文件</w:t>
      </w:r>
      <w:bookmarkEnd w:id="4"/>
      <w:r>
        <w:rPr>
          <w:rFonts w:hint="eastAsia" w:ascii="仿宋" w:hAnsi="仿宋" w:eastAsia="仿宋" w:cs="仿宋"/>
          <w:color w:val="auto"/>
          <w:kern w:val="2"/>
          <w:sz w:val="32"/>
          <w:szCs w:val="32"/>
          <w:lang w:val="en-US" w:eastAsia="zh-CN" w:bidi="ar-SA"/>
        </w:rPr>
        <w:t>。</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◆以上各项涉及其他登记事项变更的，应当同时申请变更登记，按相应的提交材料规范提交相应的材料。</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5.法律、行政法规和国务院决定规定公司变更事项必须报经批准的，提交有关的批准文件或者许可证件复印件。</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ascii="宋体" w:hAnsi="宋体" w:cs="仿宋_GB2312"/>
          <w:sz w:val="32"/>
          <w:szCs w:val="32"/>
        </w:rPr>
      </w:pPr>
      <w:r>
        <w:rPr>
          <w:rFonts w:hint="eastAsia" w:ascii="仿宋" w:hAnsi="仿宋" w:eastAsia="仿宋" w:cs="仿宋"/>
          <w:color w:val="auto"/>
          <w:kern w:val="2"/>
          <w:sz w:val="32"/>
          <w:szCs w:val="32"/>
          <w:lang w:val="en-US" w:eastAsia="zh-CN" w:bidi="ar-SA"/>
        </w:rPr>
        <w:t>6.已领取纸质版营业执照的缴回营业执照正、副本。</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（三）注销：</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1.《企业注销登记申请书》。</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2.公司依照《公司法》作出解散的决议或者决定，人民法院的破产裁定、解散裁判文书，行政机关责令关闭、公司依法被吊销营业执照或被撤销的文件。</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3.股东会、股东大会、一人有限责任公司的股东或人民法院、公司批准机关确认的清算报告。</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◆有限责任公司由代表三分之二以上表决权的股东签署确认；一人有限责任公司由股东签署确认；股份有限公司由股东大会会议主持人及出席会议的董事签字确认。</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◆国有独资公司由国务院、地方人民政府或者其授权的本级人民政府国有资产监督管理机构签署确认。</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4.国有独资公司申请注销登记，还应当提交国有资产监督管理机构的决定。其中，国务院确定的重要的国有独资公司，还应当提交本级人民政府的批准文件复印件。</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5.清税证明材料。</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bookmarkStart w:id="5" w:name="OLE_LINK3"/>
      <w:r>
        <w:rPr>
          <w:rFonts w:hint="eastAsia" w:ascii="仿宋" w:hAnsi="仿宋" w:eastAsia="仿宋" w:cs="仿宋"/>
          <w:color w:val="auto"/>
          <w:kern w:val="2"/>
          <w:sz w:val="32"/>
          <w:szCs w:val="32"/>
          <w:lang w:val="en-US" w:eastAsia="zh-CN" w:bidi="ar-SA"/>
        </w:rPr>
        <w:t>6.仅通过报纸发布债权人公告的，需要提交依法刊登公告的报纸样张。</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7.清算人、破产管理人申请注销登记的，应提交人民法院指定其为清算人、破产管理人的证明。</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8.法律、行政法规和国务院决定规定注销公司必须报经批准的，提交有关批准文件的复印件。</w:t>
      </w:r>
    </w:p>
    <w:bookmarkEnd w:id="5"/>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9.已领取纸质版营业执照的缴回营业执照正、副本。</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643"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（四）简易注销：</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 xml:space="preserve"> 1.简易注销全体投资人承诺书。</w:t>
      </w:r>
    </w:p>
    <w:p>
      <w:pPr>
        <w:pStyle w:val="10"/>
        <w:keepNext w:val="0"/>
        <w:keepLines w:val="0"/>
        <w:pageBreakBefore w:val="0"/>
        <w:widowControl/>
        <w:kinsoku/>
        <w:wordWrap/>
        <w:overflowPunct w:val="0"/>
        <w:topLinePunct w:val="0"/>
        <w:autoSpaceDE/>
        <w:autoSpaceDN/>
        <w:bidi w:val="0"/>
        <w:adjustRightInd w:val="0"/>
        <w:snapToGrid w:val="0"/>
        <w:spacing w:line="500" w:lineRule="exact"/>
        <w:ind w:firstLine="48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2.已领取纸质版营业执照的缴回营业执照正、副本。</w:t>
      </w:r>
    </w:p>
    <w:p>
      <w:pPr>
        <w:keepNext w:val="0"/>
        <w:keepLines w:val="0"/>
        <w:pageBreakBefore w:val="0"/>
        <w:widowControl/>
        <w:shd w:val="clear" w:color="auto" w:fill="FFFFFF"/>
        <w:kinsoku/>
        <w:wordWrap/>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color w:val="000000"/>
          <w:kern w:val="0"/>
          <w:sz w:val="32"/>
          <w:szCs w:val="32"/>
          <w:shd w:val="clear" w:color="auto" w:fill="FFFFFF"/>
          <w:lang w:eastAsia="zh-CN"/>
        </w:rPr>
      </w:pPr>
      <w:bookmarkStart w:id="6" w:name="_GoBack"/>
      <w:bookmarkEnd w:id="6"/>
      <w:r>
        <w:rPr>
          <w:rFonts w:hint="eastAsia" w:ascii="仿宋" w:hAnsi="仿宋" w:eastAsia="仿宋" w:cs="仿宋"/>
          <w:b/>
          <w:bCs/>
          <w:color w:val="000000"/>
          <w:kern w:val="0"/>
          <w:sz w:val="32"/>
          <w:szCs w:val="32"/>
          <w:shd w:val="clear" w:color="auto" w:fill="FFFFFF"/>
          <w:lang w:eastAsia="zh-CN"/>
        </w:rPr>
        <w:t>九</w:t>
      </w:r>
      <w:r>
        <w:rPr>
          <w:rFonts w:hint="eastAsia" w:ascii="仿宋" w:hAnsi="仿宋" w:eastAsia="仿宋" w:cs="仿宋"/>
          <w:b/>
          <w:bCs/>
          <w:color w:val="000000"/>
          <w:kern w:val="0"/>
          <w:sz w:val="32"/>
          <w:szCs w:val="32"/>
          <w:shd w:val="clear" w:color="auto" w:fill="FFFFFF"/>
        </w:rPr>
        <w:t>、办理方式</w:t>
      </w:r>
      <w:r>
        <w:rPr>
          <w:rFonts w:hint="eastAsia" w:ascii="仿宋" w:hAnsi="仿宋" w:eastAsia="仿宋" w:cs="仿宋"/>
          <w:b/>
          <w:bCs/>
          <w:color w:val="000000"/>
          <w:kern w:val="0"/>
          <w:sz w:val="32"/>
          <w:szCs w:val="32"/>
          <w:shd w:val="clear" w:color="auto" w:fill="FFFFFF"/>
          <w:lang w:eastAsia="zh-CN"/>
        </w:rPr>
        <w:t>：</w:t>
      </w:r>
    </w:p>
    <w:p>
      <w:pPr>
        <w:keepNext w:val="0"/>
        <w:keepLines w:val="0"/>
        <w:pageBreakBefore w:val="0"/>
        <w:widowControl/>
        <w:shd w:val="clear" w:color="auto" w:fill="FFFFFF"/>
        <w:kinsoku/>
        <w:wordWrap/>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b/>
          <w:bCs/>
          <w:color w:val="000000"/>
          <w:kern w:val="0"/>
          <w:sz w:val="32"/>
          <w:szCs w:val="32"/>
          <w:shd w:val="clear" w:color="auto" w:fill="FFFFFF"/>
        </w:rPr>
        <w:t>(一）窗口受理</w:t>
      </w:r>
      <w:r>
        <w:rPr>
          <w:rFonts w:hint="eastAsia" w:ascii="仿宋" w:hAnsi="仿宋" w:eastAsia="仿宋" w:cs="仿宋"/>
          <w:b/>
          <w:bCs/>
          <w:color w:val="000000"/>
          <w:kern w:val="0"/>
          <w:sz w:val="32"/>
          <w:szCs w:val="32"/>
          <w:shd w:val="clear" w:color="auto" w:fill="FFFFFF"/>
          <w:lang w:eastAsia="zh-CN"/>
        </w:rPr>
        <w:t>：</w:t>
      </w:r>
      <w:r>
        <w:rPr>
          <w:rFonts w:hint="eastAsia" w:ascii="仿宋" w:hAnsi="仿宋" w:eastAsia="仿宋" w:cs="仿宋"/>
          <w:color w:val="000000"/>
          <w:kern w:val="0"/>
          <w:sz w:val="32"/>
          <w:szCs w:val="32"/>
          <w:shd w:val="clear" w:color="auto" w:fill="FFFFFF"/>
          <w:lang w:val="en-US" w:eastAsia="zh-CN"/>
        </w:rPr>
        <w:t>石洞子沟街道</w:t>
      </w:r>
      <w:r>
        <w:rPr>
          <w:rFonts w:hint="eastAsia" w:ascii="仿宋" w:hAnsi="仿宋" w:eastAsia="仿宋" w:cs="仿宋"/>
          <w:color w:val="000000"/>
          <w:kern w:val="0"/>
          <w:sz w:val="32"/>
          <w:szCs w:val="32"/>
          <w:shd w:val="clear" w:color="auto" w:fill="FFFFFF"/>
        </w:rPr>
        <w:t>行政综合服务中心</w:t>
      </w:r>
      <w:r>
        <w:rPr>
          <w:rFonts w:hint="eastAsia" w:ascii="仿宋" w:hAnsi="仿宋" w:eastAsia="仿宋" w:cs="仿宋"/>
          <w:color w:val="000000"/>
          <w:kern w:val="0"/>
          <w:sz w:val="32"/>
          <w:szCs w:val="32"/>
          <w:shd w:val="clear" w:color="auto" w:fill="FFFFFF"/>
          <w:lang w:eastAsia="zh-CN"/>
        </w:rPr>
        <w:t>综合窗口</w:t>
      </w:r>
    </w:p>
    <w:p>
      <w:pPr>
        <w:keepNext w:val="0"/>
        <w:keepLines w:val="0"/>
        <w:pageBreakBefore w:val="0"/>
        <w:widowControl/>
        <w:shd w:val="clear" w:color="auto" w:fill="FFFFFF"/>
        <w:kinsoku/>
        <w:wordWrap/>
        <w:topLinePunct w:val="0"/>
        <w:autoSpaceDE/>
        <w:autoSpaceDN/>
        <w:bidi w:val="0"/>
        <w:spacing w:before="100" w:beforeAutospacing="1" w:after="240" w:line="500" w:lineRule="exact"/>
        <w:ind w:firstLine="643" w:firstLineChars="200"/>
        <w:jc w:val="left"/>
        <w:textAlignment w:val="auto"/>
        <w:rPr>
          <w:rStyle w:val="8"/>
          <w:rFonts w:hint="eastAsia" w:ascii="仿宋" w:hAnsi="仿宋" w:eastAsia="仿宋" w:cs="仿宋"/>
          <w:sz w:val="32"/>
          <w:szCs w:val="32"/>
          <w:lang w:eastAsia="zh-CN"/>
        </w:rPr>
      </w:pPr>
      <w:r>
        <w:rPr>
          <w:rFonts w:hint="eastAsia" w:ascii="仿宋" w:hAnsi="仿宋" w:eastAsia="仿宋" w:cs="仿宋"/>
          <w:b/>
          <w:bCs/>
          <w:kern w:val="0"/>
          <w:sz w:val="32"/>
          <w:szCs w:val="32"/>
          <w:lang w:eastAsia="zh-CN"/>
        </w:rPr>
        <w:t>（二）</w:t>
      </w:r>
      <w:r>
        <w:rPr>
          <w:rFonts w:hint="eastAsia" w:ascii="仿宋" w:hAnsi="仿宋" w:eastAsia="仿宋" w:cs="仿宋"/>
          <w:b/>
          <w:bCs/>
          <w:kern w:val="0"/>
          <w:sz w:val="32"/>
          <w:szCs w:val="32"/>
        </w:rPr>
        <w:t>网上受理：</w:t>
      </w:r>
      <w:r>
        <w:rPr>
          <w:rFonts w:hint="eastAsia" w:ascii="仿宋" w:hAnsi="仿宋" w:eastAsia="仿宋" w:cs="仿宋"/>
          <w:b/>
          <w:bCs/>
          <w:kern w:val="0"/>
          <w:sz w:val="32"/>
          <w:szCs w:val="32"/>
          <w:lang w:eastAsia="zh-CN"/>
        </w:rPr>
        <w:t>电脑版：河北政务服务网</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"http://www.hebscztxyxx.gov.cn:18061/yct_sj/" </w:instrText>
      </w:r>
      <w:r>
        <w:rPr>
          <w:rFonts w:hint="eastAsia" w:ascii="仿宋" w:hAnsi="仿宋" w:eastAsia="仿宋" w:cs="仿宋"/>
          <w:sz w:val="32"/>
          <w:szCs w:val="32"/>
        </w:rPr>
        <w:fldChar w:fldCharType="separate"/>
      </w:r>
      <w:r>
        <w:rPr>
          <w:rStyle w:val="8"/>
          <w:rFonts w:hint="eastAsia" w:ascii="仿宋" w:hAnsi="仿宋" w:eastAsia="仿宋" w:cs="仿宋"/>
          <w:sz w:val="32"/>
          <w:szCs w:val="32"/>
        </w:rPr>
        <w:t>http://www.hebscztxyxx.gov.cn:18061/yct_sj/</w:t>
      </w:r>
      <w:r>
        <w:rPr>
          <w:rStyle w:val="8"/>
          <w:rFonts w:hint="eastAsia" w:ascii="仿宋" w:hAnsi="仿宋" w:eastAsia="仿宋" w:cs="仿宋"/>
          <w:sz w:val="32"/>
          <w:szCs w:val="32"/>
        </w:rPr>
        <w:fldChar w:fldCharType="end"/>
      </w:r>
      <w:r>
        <w:rPr>
          <w:rStyle w:val="8"/>
          <w:rFonts w:hint="eastAsia" w:ascii="仿宋" w:hAnsi="仿宋" w:eastAsia="仿宋" w:cs="仿宋"/>
          <w:sz w:val="32"/>
          <w:szCs w:val="32"/>
          <w:lang w:eastAsia="zh-CN"/>
        </w:rPr>
        <w:t>；</w:t>
      </w:r>
    </w:p>
    <w:p>
      <w:pPr>
        <w:keepNext w:val="0"/>
        <w:keepLines w:val="0"/>
        <w:pageBreakBefore w:val="0"/>
        <w:widowControl/>
        <w:shd w:val="clear" w:color="auto" w:fill="FFFFFF"/>
        <w:kinsoku/>
        <w:wordWrap/>
        <w:topLinePunct w:val="0"/>
        <w:autoSpaceDE/>
        <w:autoSpaceDN/>
        <w:bidi w:val="0"/>
        <w:spacing w:before="100" w:beforeAutospacing="1" w:after="240" w:line="500" w:lineRule="exact"/>
        <w:ind w:firstLine="643" w:firstLineChars="200"/>
        <w:jc w:val="left"/>
        <w:textAlignment w:val="auto"/>
        <w:rPr>
          <w:rFonts w:hint="default" w:ascii="仿宋" w:hAnsi="仿宋" w:eastAsia="仿宋" w:cs="仿宋"/>
          <w:kern w:val="0"/>
          <w:sz w:val="32"/>
          <w:szCs w:val="32"/>
          <w:lang w:val="en-US"/>
        </w:rPr>
      </w:pPr>
      <w:r>
        <w:rPr>
          <w:rFonts w:hint="eastAsia" w:ascii="仿宋" w:hAnsi="仿宋" w:eastAsia="仿宋" w:cs="仿宋"/>
          <w:b/>
          <w:bCs/>
          <w:kern w:val="0"/>
          <w:sz w:val="32"/>
          <w:szCs w:val="32"/>
          <w:lang w:eastAsia="zh-CN"/>
        </w:rPr>
        <w:t>手机版：</w:t>
      </w:r>
      <w:r>
        <w:rPr>
          <w:rFonts w:hint="eastAsia" w:ascii="仿宋" w:hAnsi="仿宋" w:eastAsia="仿宋" w:cs="仿宋"/>
          <w:kern w:val="0"/>
          <w:sz w:val="32"/>
          <w:szCs w:val="32"/>
          <w:lang w:eastAsia="zh-CN"/>
        </w:rPr>
        <w:t>下载“冀时办”</w:t>
      </w:r>
      <w:r>
        <w:rPr>
          <w:rFonts w:hint="eastAsia" w:ascii="仿宋" w:hAnsi="仿宋" w:eastAsia="仿宋" w:cs="仿宋"/>
          <w:kern w:val="0"/>
          <w:sz w:val="32"/>
          <w:szCs w:val="32"/>
          <w:lang w:val="en-US" w:eastAsia="zh-CN"/>
        </w:rPr>
        <w:t>APP进行办理。</w:t>
      </w:r>
    </w:p>
    <w:p>
      <w:pPr>
        <w:keepNext w:val="0"/>
        <w:keepLines w:val="0"/>
        <w:pageBreakBefore w:val="0"/>
        <w:widowControl/>
        <w:shd w:val="clear" w:color="auto" w:fill="FFFFFF"/>
        <w:kinsoku/>
        <w:wordWrap/>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color w:val="000000"/>
          <w:sz w:val="32"/>
          <w:szCs w:val="32"/>
        </w:rPr>
      </w:pPr>
      <w:r>
        <w:rPr>
          <w:rFonts w:hint="eastAsia" w:ascii="仿宋" w:hAnsi="仿宋" w:eastAsia="仿宋" w:cs="仿宋"/>
          <w:b/>
          <w:bCs/>
          <w:color w:val="000000"/>
          <w:kern w:val="0"/>
          <w:sz w:val="32"/>
          <w:szCs w:val="32"/>
          <w:shd w:val="clear" w:color="auto" w:fill="FFFFFF"/>
          <w:lang w:eastAsia="zh-CN"/>
        </w:rPr>
        <w:t>十</w:t>
      </w:r>
      <w:r>
        <w:rPr>
          <w:rFonts w:hint="eastAsia" w:ascii="仿宋" w:hAnsi="仿宋" w:eastAsia="仿宋" w:cs="仿宋"/>
          <w:b/>
          <w:bCs/>
          <w:color w:val="000000"/>
          <w:kern w:val="0"/>
          <w:sz w:val="32"/>
          <w:szCs w:val="32"/>
          <w:shd w:val="clear" w:color="auto" w:fill="FFFFFF"/>
        </w:rPr>
        <w:t>、办理流程及描述：</w:t>
      </w:r>
      <w:r>
        <w:rPr>
          <w:rFonts w:hint="eastAsia" w:ascii="仿宋" w:hAnsi="仿宋" w:eastAsia="仿宋" w:cs="仿宋"/>
          <w:color w:val="000000"/>
          <w:kern w:val="0"/>
          <w:sz w:val="32"/>
          <w:szCs w:val="32"/>
          <w:shd w:val="clear" w:color="auto" w:fill="FFFFFF"/>
        </w:rPr>
        <w:t>受理-</w:t>
      </w:r>
      <w:r>
        <w:rPr>
          <w:rFonts w:hint="eastAsia" w:ascii="仿宋" w:hAnsi="仿宋" w:eastAsia="仿宋" w:cs="仿宋"/>
          <w:color w:val="000000"/>
          <w:kern w:val="0"/>
          <w:sz w:val="32"/>
          <w:szCs w:val="32"/>
          <w:shd w:val="clear" w:color="auto" w:fill="FFFFFF"/>
          <w:lang w:eastAsia="zh-CN"/>
        </w:rPr>
        <w:t>审核</w:t>
      </w:r>
      <w:r>
        <w:rPr>
          <w:rFonts w:hint="eastAsia" w:ascii="仿宋" w:hAnsi="仿宋" w:eastAsia="仿宋" w:cs="仿宋"/>
          <w:color w:val="000000"/>
          <w:kern w:val="0"/>
          <w:sz w:val="32"/>
          <w:szCs w:val="32"/>
          <w:shd w:val="clear" w:color="auto" w:fill="FFFFFF"/>
          <w:lang w:val="en-US" w:eastAsia="zh-CN"/>
        </w:rPr>
        <w:t>-</w:t>
      </w:r>
      <w:r>
        <w:rPr>
          <w:rFonts w:hint="eastAsia" w:ascii="仿宋" w:hAnsi="仿宋" w:eastAsia="仿宋" w:cs="仿宋"/>
          <w:color w:val="000000"/>
          <w:kern w:val="0"/>
          <w:sz w:val="32"/>
          <w:szCs w:val="32"/>
          <w:shd w:val="clear" w:color="auto" w:fill="FFFFFF"/>
        </w:rPr>
        <w:t>办结</w:t>
      </w:r>
    </w:p>
    <w:p>
      <w:pPr>
        <w:keepNext w:val="0"/>
        <w:keepLines w:val="0"/>
        <w:pageBreakBefore w:val="0"/>
        <w:widowControl/>
        <w:shd w:val="clear" w:color="auto" w:fill="FFFFFF"/>
        <w:kinsoku/>
        <w:wordWrap/>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color w:val="000000"/>
          <w:sz w:val="32"/>
          <w:szCs w:val="32"/>
        </w:rPr>
      </w:pPr>
      <w:r>
        <w:rPr>
          <w:rFonts w:hint="eastAsia" w:ascii="仿宋" w:hAnsi="仿宋" w:eastAsia="仿宋" w:cs="仿宋"/>
          <w:b/>
          <w:bCs/>
          <w:color w:val="000000"/>
          <w:kern w:val="0"/>
          <w:sz w:val="32"/>
          <w:szCs w:val="32"/>
          <w:shd w:val="clear" w:color="auto" w:fill="FFFFFF"/>
        </w:rPr>
        <w:t>十</w:t>
      </w:r>
      <w:r>
        <w:rPr>
          <w:rFonts w:hint="eastAsia" w:ascii="仿宋" w:hAnsi="仿宋" w:eastAsia="仿宋" w:cs="仿宋"/>
          <w:b/>
          <w:bCs/>
          <w:color w:val="000000"/>
          <w:kern w:val="0"/>
          <w:sz w:val="32"/>
          <w:szCs w:val="32"/>
          <w:shd w:val="clear" w:color="auto" w:fill="FFFFFF"/>
          <w:lang w:eastAsia="zh-CN"/>
        </w:rPr>
        <w:t>一</w:t>
      </w:r>
      <w:r>
        <w:rPr>
          <w:rFonts w:hint="eastAsia" w:ascii="仿宋" w:hAnsi="仿宋" w:eastAsia="仿宋" w:cs="仿宋"/>
          <w:b/>
          <w:bCs/>
          <w:color w:val="000000"/>
          <w:kern w:val="0"/>
          <w:sz w:val="32"/>
          <w:szCs w:val="32"/>
          <w:shd w:val="clear" w:color="auto" w:fill="FFFFFF"/>
        </w:rPr>
        <w:t>、特别程序及时限：</w:t>
      </w:r>
      <w:r>
        <w:rPr>
          <w:rFonts w:hint="eastAsia" w:ascii="仿宋" w:hAnsi="仿宋" w:eastAsia="仿宋" w:cs="仿宋"/>
          <w:color w:val="000000"/>
          <w:kern w:val="0"/>
          <w:sz w:val="32"/>
          <w:szCs w:val="32"/>
          <w:shd w:val="clear" w:color="auto" w:fill="FFFFFF"/>
        </w:rPr>
        <w:t>无</w:t>
      </w:r>
    </w:p>
    <w:p>
      <w:pPr>
        <w:keepNext w:val="0"/>
        <w:keepLines w:val="0"/>
        <w:pageBreakBefore w:val="0"/>
        <w:widowControl/>
        <w:shd w:val="clear" w:color="auto" w:fill="FFFFFF"/>
        <w:kinsoku/>
        <w:wordWrap/>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color w:val="000000"/>
          <w:sz w:val="32"/>
          <w:szCs w:val="32"/>
        </w:rPr>
      </w:pPr>
      <w:r>
        <w:rPr>
          <w:rFonts w:hint="eastAsia" w:ascii="仿宋" w:hAnsi="仿宋" w:eastAsia="仿宋" w:cs="仿宋"/>
          <w:b/>
          <w:bCs/>
          <w:color w:val="000000"/>
          <w:kern w:val="0"/>
          <w:sz w:val="32"/>
          <w:szCs w:val="32"/>
          <w:shd w:val="clear" w:color="auto" w:fill="FFFFFF"/>
        </w:rPr>
        <w:t>十</w:t>
      </w:r>
      <w:r>
        <w:rPr>
          <w:rFonts w:hint="eastAsia" w:ascii="仿宋" w:hAnsi="仿宋" w:eastAsia="仿宋" w:cs="仿宋"/>
          <w:b/>
          <w:bCs/>
          <w:color w:val="000000"/>
          <w:kern w:val="0"/>
          <w:sz w:val="32"/>
          <w:szCs w:val="32"/>
          <w:shd w:val="clear" w:color="auto" w:fill="FFFFFF"/>
          <w:lang w:eastAsia="zh-CN"/>
        </w:rPr>
        <w:t>二</w:t>
      </w:r>
      <w:r>
        <w:rPr>
          <w:rFonts w:hint="eastAsia" w:ascii="仿宋" w:hAnsi="仿宋" w:eastAsia="仿宋" w:cs="仿宋"/>
          <w:b/>
          <w:bCs/>
          <w:color w:val="000000"/>
          <w:kern w:val="0"/>
          <w:sz w:val="32"/>
          <w:szCs w:val="32"/>
          <w:shd w:val="clear" w:color="auto" w:fill="FFFFFF"/>
        </w:rPr>
        <w:t>、收费依据及标准：</w:t>
      </w:r>
      <w:r>
        <w:rPr>
          <w:rFonts w:hint="eastAsia" w:ascii="仿宋" w:hAnsi="仿宋" w:eastAsia="仿宋" w:cs="仿宋"/>
          <w:color w:val="000000"/>
          <w:kern w:val="0"/>
          <w:sz w:val="32"/>
          <w:szCs w:val="32"/>
          <w:shd w:val="clear" w:color="auto" w:fill="FFFFFF"/>
        </w:rPr>
        <w:t>不收费</w:t>
      </w:r>
    </w:p>
    <w:p>
      <w:pPr>
        <w:keepNext w:val="0"/>
        <w:keepLines w:val="0"/>
        <w:pageBreakBefore w:val="0"/>
        <w:widowControl/>
        <w:shd w:val="clear" w:color="auto" w:fill="FFFFFF"/>
        <w:kinsoku/>
        <w:wordWrap/>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color w:val="000000"/>
          <w:kern w:val="0"/>
          <w:sz w:val="32"/>
          <w:szCs w:val="32"/>
          <w:shd w:val="clear" w:color="auto" w:fill="FFFFFF"/>
        </w:rPr>
      </w:pPr>
      <w:r>
        <w:rPr>
          <w:rFonts w:hint="eastAsia" w:ascii="仿宋" w:hAnsi="仿宋" w:eastAsia="仿宋" w:cs="仿宋"/>
          <w:b/>
          <w:bCs/>
          <w:color w:val="000000"/>
          <w:kern w:val="0"/>
          <w:sz w:val="32"/>
          <w:szCs w:val="32"/>
          <w:shd w:val="clear" w:color="auto" w:fill="FFFFFF"/>
        </w:rPr>
        <w:t>十</w:t>
      </w:r>
      <w:r>
        <w:rPr>
          <w:rFonts w:hint="eastAsia" w:ascii="仿宋" w:hAnsi="仿宋" w:eastAsia="仿宋" w:cs="仿宋"/>
          <w:b/>
          <w:bCs/>
          <w:color w:val="000000"/>
          <w:kern w:val="0"/>
          <w:sz w:val="32"/>
          <w:szCs w:val="32"/>
          <w:shd w:val="clear" w:color="auto" w:fill="FFFFFF"/>
          <w:lang w:eastAsia="zh-CN"/>
        </w:rPr>
        <w:t>三</w:t>
      </w:r>
      <w:r>
        <w:rPr>
          <w:rFonts w:hint="eastAsia" w:ascii="仿宋" w:hAnsi="仿宋" w:eastAsia="仿宋" w:cs="仿宋"/>
          <w:b/>
          <w:bCs/>
          <w:color w:val="000000"/>
          <w:kern w:val="0"/>
          <w:sz w:val="32"/>
          <w:szCs w:val="32"/>
          <w:shd w:val="clear" w:color="auto" w:fill="FFFFFF"/>
        </w:rPr>
        <w:t>、结果送达：</w:t>
      </w:r>
      <w:r>
        <w:rPr>
          <w:rFonts w:hint="eastAsia" w:ascii="仿宋" w:hAnsi="仿宋" w:eastAsia="仿宋" w:cs="仿宋"/>
          <w:color w:val="000000"/>
          <w:kern w:val="0"/>
          <w:sz w:val="32"/>
          <w:szCs w:val="32"/>
          <w:shd w:val="clear" w:color="auto" w:fill="FFFFFF"/>
        </w:rPr>
        <w:t>现场领取</w:t>
      </w:r>
    </w:p>
    <w:p>
      <w:pPr>
        <w:keepNext w:val="0"/>
        <w:keepLines w:val="0"/>
        <w:pageBreakBefore w:val="0"/>
        <w:widowControl/>
        <w:shd w:val="clear" w:color="auto" w:fill="FFFFFF"/>
        <w:kinsoku/>
        <w:wordWrap/>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color w:val="000000"/>
          <w:kern w:val="0"/>
          <w:sz w:val="32"/>
          <w:szCs w:val="32"/>
          <w:shd w:val="clear" w:color="auto" w:fill="FFFFFF"/>
        </w:rPr>
      </w:pPr>
      <w:r>
        <w:rPr>
          <w:rFonts w:hint="eastAsia" w:ascii="仿宋" w:hAnsi="仿宋" w:eastAsia="仿宋" w:cs="仿宋"/>
          <w:b/>
          <w:bCs/>
          <w:color w:val="000000"/>
          <w:kern w:val="0"/>
          <w:sz w:val="32"/>
          <w:szCs w:val="32"/>
          <w:shd w:val="clear" w:color="auto" w:fill="FFFFFF"/>
        </w:rPr>
        <w:t>十</w:t>
      </w:r>
      <w:r>
        <w:rPr>
          <w:rFonts w:hint="eastAsia" w:ascii="仿宋" w:hAnsi="仿宋" w:eastAsia="仿宋" w:cs="仿宋"/>
          <w:b/>
          <w:bCs/>
          <w:color w:val="000000"/>
          <w:kern w:val="0"/>
          <w:sz w:val="32"/>
          <w:szCs w:val="32"/>
          <w:shd w:val="clear" w:color="auto" w:fill="FFFFFF"/>
          <w:lang w:eastAsia="zh-CN"/>
        </w:rPr>
        <w:t>四</w:t>
      </w:r>
      <w:r>
        <w:rPr>
          <w:rFonts w:hint="eastAsia" w:ascii="仿宋" w:hAnsi="仿宋" w:eastAsia="仿宋" w:cs="仿宋"/>
          <w:b/>
          <w:bCs/>
          <w:color w:val="000000"/>
          <w:kern w:val="0"/>
          <w:sz w:val="32"/>
          <w:szCs w:val="32"/>
          <w:shd w:val="clear" w:color="auto" w:fill="FFFFFF"/>
        </w:rPr>
        <w:t>、咨询方式</w:t>
      </w:r>
    </w:p>
    <w:p>
      <w:pPr>
        <w:keepNext w:val="0"/>
        <w:keepLines w:val="0"/>
        <w:pageBreakBefore w:val="0"/>
        <w:widowControl/>
        <w:shd w:val="clear" w:color="auto" w:fill="FFFFFF"/>
        <w:kinsoku/>
        <w:wordWrap/>
        <w:topLinePunct w:val="0"/>
        <w:autoSpaceDE/>
        <w:autoSpaceDN/>
        <w:bidi w:val="0"/>
        <w:spacing w:before="100" w:beforeAutospacing="1" w:after="240" w:line="500" w:lineRule="exact"/>
        <w:ind w:firstLine="640" w:firstLineChars="200"/>
        <w:jc w:val="left"/>
        <w:textAlignment w:val="auto"/>
        <w:rPr>
          <w:rFonts w:hint="eastAsia" w:ascii="仿宋" w:hAnsi="仿宋" w:eastAsia="仿宋" w:cs="仿宋"/>
          <w:color w:val="000000"/>
          <w:kern w:val="0"/>
          <w:sz w:val="32"/>
          <w:szCs w:val="32"/>
          <w:shd w:val="clear" w:color="auto" w:fill="FFFFFF"/>
        </w:rPr>
      </w:pPr>
      <w:r>
        <w:rPr>
          <w:rFonts w:hint="eastAsia" w:ascii="仿宋" w:hAnsi="仿宋" w:eastAsia="仿宋" w:cs="仿宋"/>
          <w:color w:val="000000"/>
          <w:kern w:val="0"/>
          <w:sz w:val="32"/>
          <w:szCs w:val="32"/>
          <w:shd w:val="clear" w:color="auto" w:fill="FFFFFF"/>
        </w:rPr>
        <w:t>（一）现场咨询：</w:t>
      </w:r>
      <w:r>
        <w:rPr>
          <w:rFonts w:hint="eastAsia" w:ascii="仿宋" w:hAnsi="仿宋" w:eastAsia="仿宋" w:cs="仿宋"/>
          <w:color w:val="000000"/>
          <w:kern w:val="0"/>
          <w:sz w:val="32"/>
          <w:szCs w:val="32"/>
          <w:shd w:val="clear" w:color="auto" w:fill="FFFFFF"/>
          <w:lang w:val="en-US" w:eastAsia="zh-CN"/>
        </w:rPr>
        <w:t>石洞子沟街道</w:t>
      </w:r>
      <w:r>
        <w:rPr>
          <w:rFonts w:hint="eastAsia" w:ascii="仿宋" w:hAnsi="仿宋" w:eastAsia="仿宋" w:cs="仿宋"/>
          <w:color w:val="000000"/>
          <w:kern w:val="0"/>
          <w:sz w:val="32"/>
          <w:szCs w:val="32"/>
          <w:shd w:val="clear" w:color="auto" w:fill="FFFFFF"/>
        </w:rPr>
        <w:t>行政综合服务中心</w:t>
      </w:r>
      <w:r>
        <w:rPr>
          <w:rFonts w:hint="eastAsia" w:ascii="仿宋" w:hAnsi="仿宋" w:eastAsia="仿宋" w:cs="仿宋"/>
          <w:color w:val="000000"/>
          <w:kern w:val="0"/>
          <w:sz w:val="32"/>
          <w:szCs w:val="32"/>
          <w:shd w:val="clear" w:color="auto" w:fill="FFFFFF"/>
          <w:lang w:eastAsia="zh-CN"/>
        </w:rPr>
        <w:t>综合窗口</w:t>
      </w:r>
    </w:p>
    <w:p>
      <w:pPr>
        <w:keepNext w:val="0"/>
        <w:keepLines w:val="0"/>
        <w:pageBreakBefore w:val="0"/>
        <w:widowControl/>
        <w:shd w:val="clear" w:color="auto" w:fill="FFFFFF"/>
        <w:kinsoku/>
        <w:wordWrap/>
        <w:topLinePunct w:val="0"/>
        <w:autoSpaceDE/>
        <w:autoSpaceDN/>
        <w:bidi w:val="0"/>
        <w:spacing w:before="100" w:beforeAutospacing="1" w:after="240" w:line="500" w:lineRule="exact"/>
        <w:ind w:firstLine="640" w:firstLineChars="200"/>
        <w:jc w:val="left"/>
        <w:textAlignment w:val="auto"/>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color w:val="000000"/>
          <w:kern w:val="0"/>
          <w:sz w:val="32"/>
          <w:szCs w:val="32"/>
          <w:shd w:val="clear" w:color="auto" w:fill="FFFFFF"/>
        </w:rPr>
        <w:t>（二）电话咨询： 0314-</w:t>
      </w:r>
      <w:r>
        <w:rPr>
          <w:rFonts w:hint="eastAsia" w:ascii="仿宋" w:hAnsi="仿宋" w:eastAsia="仿宋" w:cs="仿宋"/>
          <w:color w:val="000000"/>
          <w:kern w:val="0"/>
          <w:sz w:val="32"/>
          <w:szCs w:val="32"/>
          <w:shd w:val="clear" w:color="auto" w:fill="FFFFFF"/>
          <w:lang w:val="en-US" w:eastAsia="zh-CN"/>
        </w:rPr>
        <w:t>2125033</w:t>
      </w:r>
    </w:p>
    <w:p>
      <w:pPr>
        <w:keepNext w:val="0"/>
        <w:keepLines w:val="0"/>
        <w:pageBreakBefore w:val="0"/>
        <w:widowControl/>
        <w:shd w:val="clear" w:color="auto" w:fill="FFFFFF"/>
        <w:kinsoku/>
        <w:wordWrap/>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b/>
          <w:bCs/>
          <w:color w:val="000000"/>
          <w:kern w:val="0"/>
          <w:sz w:val="32"/>
          <w:szCs w:val="32"/>
          <w:shd w:val="clear" w:color="auto" w:fill="FFFFFF"/>
        </w:rPr>
      </w:pPr>
      <w:r>
        <w:rPr>
          <w:rFonts w:hint="eastAsia" w:ascii="仿宋" w:hAnsi="仿宋" w:eastAsia="仿宋" w:cs="仿宋"/>
          <w:b/>
          <w:bCs/>
          <w:color w:val="000000"/>
          <w:kern w:val="0"/>
          <w:sz w:val="32"/>
          <w:szCs w:val="32"/>
          <w:shd w:val="clear" w:color="auto" w:fill="FFFFFF"/>
        </w:rPr>
        <w:t>十</w:t>
      </w:r>
      <w:r>
        <w:rPr>
          <w:rFonts w:hint="eastAsia" w:ascii="仿宋" w:hAnsi="仿宋" w:eastAsia="仿宋" w:cs="仿宋"/>
          <w:b/>
          <w:bCs/>
          <w:color w:val="000000"/>
          <w:kern w:val="0"/>
          <w:sz w:val="32"/>
          <w:szCs w:val="32"/>
          <w:shd w:val="clear" w:color="auto" w:fill="FFFFFF"/>
          <w:lang w:eastAsia="zh-CN"/>
        </w:rPr>
        <w:t>五</w:t>
      </w:r>
      <w:r>
        <w:rPr>
          <w:rFonts w:hint="eastAsia" w:ascii="仿宋" w:hAnsi="仿宋" w:eastAsia="仿宋" w:cs="仿宋"/>
          <w:b/>
          <w:bCs/>
          <w:color w:val="000000"/>
          <w:kern w:val="0"/>
          <w:sz w:val="32"/>
          <w:szCs w:val="32"/>
          <w:shd w:val="clear" w:color="auto" w:fill="FFFFFF"/>
        </w:rPr>
        <w:t>、监督投诉渠道</w:t>
      </w:r>
    </w:p>
    <w:p>
      <w:pPr>
        <w:keepNext w:val="0"/>
        <w:keepLines w:val="0"/>
        <w:pageBreakBefore w:val="0"/>
        <w:widowControl/>
        <w:shd w:val="clear" w:color="auto" w:fill="FFFFFF"/>
        <w:kinsoku/>
        <w:wordWrap/>
        <w:topLinePunct w:val="0"/>
        <w:autoSpaceDE/>
        <w:autoSpaceDN/>
        <w:bidi w:val="0"/>
        <w:spacing w:before="100" w:beforeAutospacing="1" w:after="240" w:line="500" w:lineRule="exact"/>
        <w:ind w:firstLine="640" w:firstLineChars="200"/>
        <w:jc w:val="left"/>
        <w:textAlignment w:val="auto"/>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kern w:val="0"/>
          <w:sz w:val="32"/>
          <w:szCs w:val="32"/>
        </w:rPr>
        <w:t>（一）现场监督投诉：</w:t>
      </w:r>
      <w:r>
        <w:rPr>
          <w:rFonts w:hint="eastAsia" w:ascii="仿宋" w:hAnsi="仿宋" w:eastAsia="仿宋" w:cs="仿宋"/>
          <w:color w:val="000000" w:themeColor="text1"/>
          <w:kern w:val="0"/>
          <w:sz w:val="32"/>
          <w:szCs w:val="32"/>
          <w:lang w:eastAsia="zh-CN"/>
          <w14:textFill>
            <w14:solidFill>
              <w14:schemeClr w14:val="tx1"/>
            </w14:solidFill>
          </w14:textFill>
        </w:rPr>
        <w:t>双桥区石洞子沟街道办事处行政综合服务中心办公室</w:t>
      </w:r>
    </w:p>
    <w:p>
      <w:pPr>
        <w:keepNext w:val="0"/>
        <w:keepLines w:val="0"/>
        <w:pageBreakBefore w:val="0"/>
        <w:widowControl/>
        <w:shd w:val="clear" w:color="auto" w:fill="FFFFFF"/>
        <w:kinsoku/>
        <w:wordWrap/>
        <w:topLinePunct w:val="0"/>
        <w:autoSpaceDE/>
        <w:autoSpaceDN/>
        <w:bidi w:val="0"/>
        <w:spacing w:before="100" w:beforeAutospacing="1" w:after="240" w:line="500" w:lineRule="exact"/>
        <w:ind w:firstLine="640" w:firstLineChars="200"/>
        <w:jc w:val="left"/>
        <w:textAlignment w:val="auto"/>
        <w:rPr>
          <w:rFonts w:hint="eastAsia" w:ascii="宋体" w:hAnsi="宋体" w:cs="宋体"/>
          <w:b/>
          <w:bCs/>
          <w:color w:val="000000"/>
          <w:kern w:val="0"/>
          <w:sz w:val="32"/>
          <w:szCs w:val="32"/>
          <w:shd w:val="clear" w:color="auto" w:fill="FFFFFF"/>
          <w:lang w:eastAsia="zh-CN"/>
        </w:rPr>
      </w:pPr>
      <w:r>
        <w:rPr>
          <w:rFonts w:hint="eastAsia" w:ascii="仿宋" w:hAnsi="仿宋" w:eastAsia="仿宋" w:cs="仿宋"/>
          <w:kern w:val="0"/>
          <w:sz w:val="32"/>
          <w:szCs w:val="32"/>
        </w:rPr>
        <w:t>（二）电话监督投诉：0314-</w:t>
      </w:r>
      <w:r>
        <w:rPr>
          <w:rFonts w:hint="eastAsia" w:ascii="仿宋" w:hAnsi="仿宋" w:eastAsia="仿宋" w:cs="仿宋"/>
          <w:kern w:val="0"/>
          <w:sz w:val="32"/>
          <w:szCs w:val="32"/>
          <w:lang w:val="en-US" w:eastAsia="zh-CN"/>
        </w:rPr>
        <w:t>2275078</w:t>
      </w:r>
    </w:p>
    <w:p>
      <w:pPr>
        <w:widowControl/>
        <w:spacing w:after="240"/>
        <w:ind w:left="160" w:hanging="160" w:hangingChars="50"/>
        <w:jc w:val="left"/>
        <w:rPr>
          <w:rFonts w:ascii="宋体" w:hAnsi="宋体" w:cs="仿宋"/>
          <w:kern w:val="0"/>
          <w:sz w:val="32"/>
          <w:szCs w:val="32"/>
        </w:rPr>
      </w:pPr>
    </w:p>
    <w:p>
      <w:pPr>
        <w:jc w:val="left"/>
        <w:rPr>
          <w:rFonts w:ascii="宋体" w:hAnsi="宋体" w:cs="仿宋"/>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兰亭黑简体">
    <w:altName w:val="黑体"/>
    <w:panose1 w:val="02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B7759E"/>
    <w:multiLevelType w:val="singleLevel"/>
    <w:tmpl w:val="FDB7759E"/>
    <w:lvl w:ilvl="0" w:tentative="0">
      <w:start w:val="5"/>
      <w:numFmt w:val="decimal"/>
      <w:suff w:val="space"/>
      <w:lvlText w:val="%1."/>
      <w:lvlJc w:val="left"/>
    </w:lvl>
  </w:abstractNum>
  <w:abstractNum w:abstractNumId="1">
    <w:nsid w:val="FE7A15F0"/>
    <w:multiLevelType w:val="singleLevel"/>
    <w:tmpl w:val="FE7A15F0"/>
    <w:lvl w:ilvl="0" w:tentative="0">
      <w:start w:val="4"/>
      <w:numFmt w:val="decimal"/>
      <w:suff w:val="space"/>
      <w:lvlText w:val="%1."/>
      <w:lvlJc w:val="left"/>
    </w:lvl>
  </w:abstractNum>
  <w:abstractNum w:abstractNumId="2">
    <w:nsid w:val="0CA7189C"/>
    <w:multiLevelType w:val="multilevel"/>
    <w:tmpl w:val="0CA7189C"/>
    <w:lvl w:ilvl="0" w:tentative="0">
      <w:start w:val="3"/>
      <w:numFmt w:val="bullet"/>
      <w:lvlText w:val="◆"/>
      <w:lvlJc w:val="left"/>
      <w:pPr>
        <w:ind w:left="840" w:hanging="360"/>
      </w:pPr>
      <w:rPr>
        <w:rFonts w:hint="eastAsia" w:ascii="宋体" w:hAnsi="宋体" w:eastAsia="宋体" w:cs="Times New Roman"/>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ZTA2ZDA3Yzk2NmNjM2MyZmE3MDc3OWM4ZjY2ZjUifQ=="/>
  </w:docVars>
  <w:rsids>
    <w:rsidRoot w:val="00561462"/>
    <w:rsid w:val="00005086"/>
    <w:rsid w:val="000509DF"/>
    <w:rsid w:val="0006058C"/>
    <w:rsid w:val="000B7081"/>
    <w:rsid w:val="0010100C"/>
    <w:rsid w:val="0014027F"/>
    <w:rsid w:val="00184472"/>
    <w:rsid w:val="00194D58"/>
    <w:rsid w:val="00195446"/>
    <w:rsid w:val="001E44CD"/>
    <w:rsid w:val="00213043"/>
    <w:rsid w:val="002B7340"/>
    <w:rsid w:val="002D7E67"/>
    <w:rsid w:val="002E1EA0"/>
    <w:rsid w:val="00322C2B"/>
    <w:rsid w:val="003748AA"/>
    <w:rsid w:val="003750DF"/>
    <w:rsid w:val="003949F5"/>
    <w:rsid w:val="0045784A"/>
    <w:rsid w:val="00492F95"/>
    <w:rsid w:val="004E60E0"/>
    <w:rsid w:val="0050122F"/>
    <w:rsid w:val="00561462"/>
    <w:rsid w:val="00574F09"/>
    <w:rsid w:val="00581B50"/>
    <w:rsid w:val="005A4B16"/>
    <w:rsid w:val="00614271"/>
    <w:rsid w:val="00655D86"/>
    <w:rsid w:val="006B1415"/>
    <w:rsid w:val="0070624E"/>
    <w:rsid w:val="00711A56"/>
    <w:rsid w:val="00720F27"/>
    <w:rsid w:val="00774F5B"/>
    <w:rsid w:val="007A0133"/>
    <w:rsid w:val="007C0A6F"/>
    <w:rsid w:val="00811783"/>
    <w:rsid w:val="00817689"/>
    <w:rsid w:val="00817ACE"/>
    <w:rsid w:val="008214EE"/>
    <w:rsid w:val="00822DE5"/>
    <w:rsid w:val="00833493"/>
    <w:rsid w:val="00910772"/>
    <w:rsid w:val="00933EE5"/>
    <w:rsid w:val="00991DCA"/>
    <w:rsid w:val="009E1FDF"/>
    <w:rsid w:val="00A5195A"/>
    <w:rsid w:val="00B06513"/>
    <w:rsid w:val="00B82DE1"/>
    <w:rsid w:val="00B97D6A"/>
    <w:rsid w:val="00BF57E6"/>
    <w:rsid w:val="00C77BA0"/>
    <w:rsid w:val="00CA2123"/>
    <w:rsid w:val="00D14579"/>
    <w:rsid w:val="00D165CE"/>
    <w:rsid w:val="00D51278"/>
    <w:rsid w:val="00D613CA"/>
    <w:rsid w:val="00D839EB"/>
    <w:rsid w:val="00DA44F9"/>
    <w:rsid w:val="00DC7FFE"/>
    <w:rsid w:val="00DE38D8"/>
    <w:rsid w:val="00DE54F3"/>
    <w:rsid w:val="00DF45D1"/>
    <w:rsid w:val="00E202F8"/>
    <w:rsid w:val="00E562B7"/>
    <w:rsid w:val="00EE3E22"/>
    <w:rsid w:val="00F04B44"/>
    <w:rsid w:val="038A1BB2"/>
    <w:rsid w:val="0CF023D1"/>
    <w:rsid w:val="11044F9E"/>
    <w:rsid w:val="118C4BC7"/>
    <w:rsid w:val="14104119"/>
    <w:rsid w:val="163F3B8F"/>
    <w:rsid w:val="1FD17E11"/>
    <w:rsid w:val="2764476E"/>
    <w:rsid w:val="32A2212D"/>
    <w:rsid w:val="32D9271E"/>
    <w:rsid w:val="343A3FBE"/>
    <w:rsid w:val="349168C5"/>
    <w:rsid w:val="3A973B8B"/>
    <w:rsid w:val="3FEF13BB"/>
    <w:rsid w:val="4324697B"/>
    <w:rsid w:val="48F57B2E"/>
    <w:rsid w:val="4A4A3BC2"/>
    <w:rsid w:val="4D5F5911"/>
    <w:rsid w:val="4E1753BE"/>
    <w:rsid w:val="4EE160D7"/>
    <w:rsid w:val="510E1CBC"/>
    <w:rsid w:val="515B27AC"/>
    <w:rsid w:val="516756E5"/>
    <w:rsid w:val="537806AC"/>
    <w:rsid w:val="54212E7B"/>
    <w:rsid w:val="555758D8"/>
    <w:rsid w:val="577820F0"/>
    <w:rsid w:val="5A690D4F"/>
    <w:rsid w:val="5F92011E"/>
    <w:rsid w:val="65DD2E61"/>
    <w:rsid w:val="68E47BD0"/>
    <w:rsid w:val="6B620028"/>
    <w:rsid w:val="6CE80BA4"/>
    <w:rsid w:val="6EBE093D"/>
    <w:rsid w:val="71B00F8A"/>
    <w:rsid w:val="73E72D0E"/>
    <w:rsid w:val="74322160"/>
    <w:rsid w:val="758D193E"/>
    <w:rsid w:val="784D0134"/>
    <w:rsid w:val="7DD33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qFormat/>
    <w:uiPriority w:val="0"/>
    <w:rPr>
      <w:color w:val="0000FF"/>
      <w:u w:val="single"/>
    </w:rPr>
  </w:style>
  <w:style w:type="paragraph" w:styleId="9">
    <w:name w:val="List Paragraph"/>
    <w:basedOn w:val="1"/>
    <w:qFormat/>
    <w:uiPriority w:val="99"/>
    <w:pPr>
      <w:ind w:firstLine="420" w:firstLineChars="200"/>
    </w:pPr>
  </w:style>
  <w:style w:type="paragraph" w:customStyle="1" w:styleId="10">
    <w:name w:val="正文 New"/>
    <w:qFormat/>
    <w:uiPriority w:val="99"/>
    <w:pPr>
      <w:widowControl w:val="0"/>
      <w:jc w:val="both"/>
    </w:pPr>
    <w:rPr>
      <w:rFonts w:ascii="Times New Roman" w:hAnsi="Times New Roman" w:eastAsia="宋体" w:cs="Times New Roman"/>
      <w:kern w:val="2"/>
      <w:sz w:val="21"/>
      <w:lang w:val="en-US" w:eastAsia="zh-CN" w:bidi="ar-SA"/>
    </w:rPr>
  </w:style>
  <w:style w:type="character" w:customStyle="1" w:styleId="11">
    <w:name w:val="批注框文本 Char"/>
    <w:basedOn w:val="7"/>
    <w:link w:val="2"/>
    <w:semiHidden/>
    <w:qFormat/>
    <w:uiPriority w:val="0"/>
    <w:rPr>
      <w:rFonts w:ascii="Calibri" w:hAnsi="Calibri"/>
      <w:kern w:val="2"/>
      <w:sz w:val="18"/>
      <w:szCs w:val="18"/>
    </w:rPr>
  </w:style>
  <w:style w:type="paragraph" w:customStyle="1" w:styleId="12">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EB4146-DC05-4222-8497-3E3E22947CA0}">
  <ds:schemaRefs/>
</ds:datastoreItem>
</file>

<file path=docProps/app.xml><?xml version="1.0" encoding="utf-8"?>
<Properties xmlns="http://schemas.openxmlformats.org/officeDocument/2006/extended-properties" xmlns:vt="http://schemas.openxmlformats.org/officeDocument/2006/docPropsVTypes">
  <Template>Normal</Template>
  <Pages>8</Pages>
  <Words>3994</Words>
  <Characters>4116</Characters>
  <Lines>13</Lines>
  <Paragraphs>3</Paragraphs>
  <TotalTime>0</TotalTime>
  <ScaleCrop>false</ScaleCrop>
  <LinksUpToDate>false</LinksUpToDate>
  <CharactersWithSpaces>4123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2021-09-19T05:33:00Z</dcterms:created>
  <dc:creator>市商务局</dc:creator>
  <cp:lastModifiedBy>Administrator</cp:lastModifiedBy>
  <cp:lastPrinted>2021-09-19T08:55:00Z</cp:lastPrinted>
  <dcterms:modified xsi:type="dcterms:W3CDTF">2023-07-24T08:04:51Z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E1E1C18C80B84A5D9DC0C621C0C541DF_13</vt:lpwstr>
  </property>
</Properties>
</file>