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after="200" w:line="600" w:lineRule="exact"/>
        <w:jc w:val="center"/>
        <w:rPr>
          <w:rFonts w:hint="eastAsia" w:ascii="仿宋" w:hAnsi="仿宋" w:eastAsia="仿宋" w:cs="仿宋"/>
          <w:b/>
          <w:bCs/>
          <w:kern w:val="2"/>
          <w:sz w:val="44"/>
          <w:szCs w:val="44"/>
          <w:lang w:val="en-US" w:eastAsia="zh-CN"/>
        </w:rPr>
      </w:pPr>
      <w:r>
        <w:rPr>
          <w:rFonts w:hint="eastAsia" w:ascii="仿宋" w:hAnsi="仿宋" w:eastAsia="仿宋" w:cs="仿宋"/>
          <w:b/>
          <w:bCs/>
          <w:kern w:val="2"/>
          <w:sz w:val="44"/>
          <w:szCs w:val="44"/>
          <w:lang w:val="en-US" w:eastAsia="zh-CN"/>
        </w:rPr>
        <w:t>36散居孤儿基本生活费申请审核服务</w:t>
      </w:r>
      <w:bookmarkStart w:id="0" w:name="_GoBack"/>
      <w:bookmarkEnd w:id="0"/>
      <w:r>
        <w:rPr>
          <w:rFonts w:hint="eastAsia" w:ascii="仿宋" w:hAnsi="仿宋" w:eastAsia="仿宋" w:cs="仿宋"/>
          <w:b/>
          <w:bCs/>
          <w:kern w:val="2"/>
          <w:sz w:val="44"/>
          <w:szCs w:val="44"/>
          <w:lang w:val="en-US" w:eastAsia="zh-CN"/>
        </w:rPr>
        <w:t>指南</w:t>
      </w:r>
    </w:p>
    <w:p>
      <w:pPr>
        <w:jc w:val="center"/>
        <w:rPr>
          <w:rFonts w:hint="eastAsia" w:ascii="仿宋" w:hAnsi="仿宋" w:eastAsia="仿宋" w:cs="仿宋"/>
          <w:b/>
          <w:bCs/>
          <w:sz w:val="36"/>
          <w:szCs w:val="36"/>
        </w:rPr>
      </w:pPr>
    </w:p>
    <w:p>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jc w:val="left"/>
        <w:textAlignment w:val="auto"/>
        <w:rPr>
          <w:rFonts w:hint="eastAsia" w:ascii="仿宋" w:hAnsi="仿宋" w:eastAsia="仿宋" w:cs="仿宋"/>
          <w:sz w:val="28"/>
          <w:szCs w:val="28"/>
        </w:rPr>
      </w:pPr>
      <w:r>
        <w:rPr>
          <w:rFonts w:hint="eastAsia" w:ascii="仿宋" w:hAnsi="仿宋" w:eastAsia="仿宋" w:cs="仿宋"/>
          <w:b/>
          <w:bCs/>
          <w:color w:val="000000"/>
          <w:kern w:val="0"/>
          <w:sz w:val="32"/>
          <w:szCs w:val="32"/>
          <w:shd w:val="clear" w:color="auto" w:fill="FFFFFF"/>
          <w:lang w:eastAsia="zh-CN"/>
        </w:rPr>
        <w:t>一、事项名称：</w:t>
      </w:r>
      <w:r>
        <w:rPr>
          <w:rFonts w:hint="eastAsia" w:ascii="仿宋_GB2312" w:hAnsi="Tahoma" w:eastAsia="仿宋_GB2312" w:cstheme="minorBidi"/>
          <w:color w:val="000000"/>
          <w:kern w:val="0"/>
          <w:sz w:val="32"/>
          <w:szCs w:val="32"/>
          <w:shd w:val="clear" w:color="auto" w:fill="FFFFFF"/>
          <w:lang w:eastAsia="zh-CN"/>
        </w:rPr>
        <w:t>散居孤儿基本生活费申请审核</w:t>
      </w:r>
    </w:p>
    <w:p>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jc w:val="left"/>
        <w:textAlignment w:val="auto"/>
        <w:rPr>
          <w:rFonts w:hint="eastAsia" w:ascii="仿宋" w:hAnsi="仿宋" w:eastAsia="仿宋" w:cs="仿宋"/>
          <w:sz w:val="28"/>
          <w:szCs w:val="28"/>
        </w:rPr>
      </w:pPr>
      <w:r>
        <w:rPr>
          <w:rFonts w:hint="eastAsia" w:ascii="仿宋" w:hAnsi="仿宋" w:eastAsia="仿宋" w:cs="仿宋"/>
          <w:b/>
          <w:bCs/>
          <w:color w:val="000000"/>
          <w:kern w:val="0"/>
          <w:sz w:val="32"/>
          <w:szCs w:val="32"/>
          <w:shd w:val="clear" w:color="auto" w:fill="FFFFFF"/>
          <w:lang w:eastAsia="zh-CN"/>
        </w:rPr>
        <w:t>二、适用范围：</w:t>
      </w:r>
      <w:r>
        <w:rPr>
          <w:rFonts w:hint="eastAsia" w:ascii="仿宋_GB2312" w:eastAsia="仿宋_GB2312"/>
          <w:color w:val="000000"/>
          <w:sz w:val="32"/>
          <w:szCs w:val="32"/>
          <w:shd w:val="clear" w:color="auto" w:fill="FFFFFF"/>
          <w:lang w:val="en-US" w:eastAsia="zh-CN"/>
        </w:rPr>
        <w:t>石洞子沟街道</w:t>
      </w:r>
      <w:r>
        <w:rPr>
          <w:rFonts w:hint="eastAsia" w:ascii="仿宋_GB2312" w:eastAsia="仿宋_GB2312"/>
          <w:color w:val="000000"/>
          <w:sz w:val="32"/>
          <w:szCs w:val="32"/>
          <w:shd w:val="clear" w:color="auto" w:fill="FFFFFF"/>
          <w:lang w:eastAsia="zh-CN"/>
        </w:rPr>
        <w:t>居民</w:t>
      </w:r>
    </w:p>
    <w:p>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jc w:val="left"/>
        <w:textAlignment w:val="auto"/>
        <w:rPr>
          <w:rFonts w:hint="eastAsia" w:ascii="仿宋_GB2312" w:eastAsia="仿宋_GB2312" w:cs="Times New Roman"/>
          <w:color w:val="000000"/>
          <w:sz w:val="32"/>
          <w:szCs w:val="32"/>
          <w:shd w:val="clear" w:color="auto" w:fill="FFFFFF"/>
          <w:lang w:val="en-US" w:eastAsia="zh-CN"/>
        </w:rPr>
      </w:pPr>
      <w:r>
        <w:rPr>
          <w:rFonts w:hint="eastAsia" w:ascii="仿宋" w:hAnsi="仿宋" w:eastAsia="仿宋" w:cs="仿宋"/>
          <w:b/>
          <w:bCs/>
          <w:color w:val="000000"/>
          <w:kern w:val="0"/>
          <w:sz w:val="32"/>
          <w:szCs w:val="32"/>
          <w:shd w:val="clear" w:color="auto" w:fill="FFFFFF"/>
          <w:lang w:eastAsia="zh-CN"/>
        </w:rPr>
        <w:t>三、</w:t>
      </w:r>
      <w:r>
        <w:rPr>
          <w:rFonts w:hint="eastAsia" w:ascii="仿宋" w:hAnsi="仿宋" w:eastAsia="仿宋" w:cs="仿宋"/>
          <w:b/>
          <w:bCs/>
          <w:color w:val="000000"/>
          <w:kern w:val="0"/>
          <w:sz w:val="32"/>
          <w:szCs w:val="32"/>
          <w:shd w:val="clear" w:color="auto" w:fill="FFFFFF"/>
        </w:rPr>
        <w:t>设立依据：</w:t>
      </w:r>
      <w:r>
        <w:rPr>
          <w:rFonts w:hint="eastAsia" w:ascii="仿宋_GB2312" w:eastAsia="仿宋_GB2312" w:cs="Times New Roman"/>
          <w:color w:val="000000"/>
          <w:sz w:val="32"/>
          <w:szCs w:val="32"/>
          <w:shd w:val="clear" w:color="auto" w:fill="FFFFFF"/>
          <w:lang w:val="en-US" w:eastAsia="zh-CN"/>
        </w:rPr>
        <w:t>根据河北省财政厅 河北省民政厅联合下发的《关于调整孤儿基本生活最低养育标准和制定事实无人抚养儿童基本生活补贴标准的通知》（冀民[2019]97号）文件</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500" w:lineRule="exact"/>
        <w:ind w:firstLine="643" w:firstLineChars="200"/>
        <w:jc w:val="left"/>
        <w:textAlignment w:val="auto"/>
        <w:rPr>
          <w:rFonts w:hint="eastAsia" w:ascii="仿宋" w:hAnsi="仿宋" w:eastAsia="仿宋" w:cs="仿宋"/>
          <w:color w:val="000000"/>
          <w:sz w:val="32"/>
          <w:szCs w:val="32"/>
        </w:rPr>
      </w:pPr>
      <w:r>
        <w:rPr>
          <w:rFonts w:hint="eastAsia" w:ascii="仿宋" w:hAnsi="仿宋" w:eastAsia="仿宋" w:cs="仿宋"/>
          <w:b/>
          <w:bCs/>
          <w:color w:val="000000"/>
          <w:kern w:val="0"/>
          <w:sz w:val="32"/>
          <w:szCs w:val="32"/>
          <w:shd w:val="clear" w:color="auto" w:fill="FFFFFF"/>
        </w:rPr>
        <w:t>四、实施部门：</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街道办事处行政综合服务中心</w:t>
      </w:r>
    </w:p>
    <w:p>
      <w:pPr>
        <w:keepNext w:val="0"/>
        <w:keepLines w:val="0"/>
        <w:pageBreakBefore w:val="0"/>
        <w:widowControl/>
        <w:kinsoku/>
        <w:wordWrap/>
        <w:overflowPunct/>
        <w:topLinePunct w:val="0"/>
        <w:autoSpaceDE/>
        <w:autoSpaceDN/>
        <w:bidi w:val="0"/>
        <w:adjustRightInd/>
        <w:snapToGrid/>
        <w:spacing w:line="500" w:lineRule="exact"/>
        <w:ind w:firstLine="643" w:firstLineChars="200"/>
        <w:textAlignment w:val="auto"/>
        <w:rPr>
          <w:rFonts w:hint="eastAsia" w:ascii="方正兰亭黑简体" w:hAnsi="方正兰亭黑简体" w:eastAsia="仿宋" w:cs="方正兰亭黑简体"/>
          <w:b/>
          <w:bCs/>
          <w:color w:val="auto"/>
          <w:sz w:val="32"/>
          <w:szCs w:val="32"/>
          <w:lang w:eastAsia="zh-CN"/>
        </w:rPr>
      </w:pPr>
      <w:r>
        <w:rPr>
          <w:rFonts w:hint="eastAsia" w:ascii="仿宋" w:hAnsi="仿宋" w:eastAsia="仿宋" w:cs="仿宋"/>
          <w:b/>
          <w:bCs/>
          <w:sz w:val="32"/>
          <w:szCs w:val="32"/>
          <w:lang w:val="en-US" w:eastAsia="zh-CN"/>
        </w:rPr>
        <w:t>五、</w:t>
      </w:r>
      <w:r>
        <w:rPr>
          <w:rFonts w:hint="eastAsia" w:ascii="仿宋" w:hAnsi="仿宋" w:eastAsia="仿宋" w:cs="仿宋"/>
          <w:b/>
          <w:bCs/>
          <w:color w:val="auto"/>
          <w:sz w:val="32"/>
          <w:szCs w:val="32"/>
        </w:rPr>
        <w:t>办理地址及时间</w:t>
      </w:r>
      <w:r>
        <w:rPr>
          <w:rFonts w:hint="eastAsia" w:ascii="仿宋" w:hAnsi="仿宋" w:eastAsia="仿宋" w:cs="仿宋"/>
          <w:b/>
          <w:bCs/>
          <w:color w:val="auto"/>
          <w:sz w:val="32"/>
          <w:szCs w:val="32"/>
          <w:lang w:eastAsia="zh-CN"/>
        </w:rPr>
        <w:t>：</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lang w:val="en-US" w:eastAsia="zh-CN"/>
        </w:rPr>
        <w:t>办理地址：石洞子沟</w:t>
      </w:r>
      <w:r>
        <w:rPr>
          <w:rFonts w:hint="eastAsia" w:ascii="仿宋" w:hAnsi="仿宋" w:eastAsia="仿宋" w:cs="仿宋"/>
          <w:color w:val="auto"/>
          <w:sz w:val="32"/>
          <w:szCs w:val="32"/>
        </w:rPr>
        <w:t>街道办事处行政综合服务中心</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工作时间 ：上午：08:30-12:00</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 xml:space="preserve">（夏 季）下午：14:30-17:30 </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500" w:lineRule="exact"/>
        <w:ind w:firstLine="640" w:firstLineChars="200"/>
        <w:jc w:val="left"/>
        <w:textAlignment w:val="auto"/>
        <w:rPr>
          <w:rFonts w:hint="eastAsia" w:ascii="仿宋" w:hAnsi="仿宋" w:eastAsia="仿宋" w:cs="仿宋"/>
          <w:color w:val="000000"/>
          <w:kern w:val="0"/>
          <w:sz w:val="32"/>
          <w:szCs w:val="32"/>
          <w:shd w:val="clear" w:color="auto" w:fill="FFFFFF"/>
        </w:rPr>
      </w:pPr>
      <w:r>
        <w:rPr>
          <w:rFonts w:hint="eastAsia" w:ascii="仿宋" w:hAnsi="仿宋" w:eastAsia="仿宋" w:cs="仿宋"/>
          <w:color w:val="auto"/>
          <w:sz w:val="32"/>
          <w:szCs w:val="32"/>
        </w:rPr>
        <w:t>（冬 季）下午：13:30-17:30</w:t>
      </w:r>
    </w:p>
    <w:p>
      <w:pPr>
        <w:keepNext w:val="0"/>
        <w:keepLines w:val="0"/>
        <w:pageBreakBefore w:val="0"/>
        <w:widowControl/>
        <w:numPr>
          <w:ilvl w:val="0"/>
          <w:numId w:val="1"/>
        </w:numPr>
        <w:shd w:val="clear" w:color="auto" w:fill="FFFFFF"/>
        <w:kinsoku/>
        <w:wordWrap/>
        <w:overflowPunct/>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b/>
          <w:bCs/>
          <w:color w:val="000000"/>
          <w:kern w:val="0"/>
          <w:sz w:val="32"/>
          <w:szCs w:val="32"/>
          <w:shd w:val="clear" w:color="auto" w:fill="FFFFFF"/>
          <w:lang w:eastAsia="zh-CN"/>
        </w:rPr>
      </w:pPr>
      <w:r>
        <w:rPr>
          <w:rFonts w:hint="eastAsia" w:ascii="仿宋" w:hAnsi="仿宋" w:eastAsia="仿宋" w:cs="仿宋"/>
          <w:b/>
          <w:bCs/>
          <w:color w:val="000000"/>
          <w:kern w:val="0"/>
          <w:sz w:val="32"/>
          <w:szCs w:val="32"/>
          <w:shd w:val="clear" w:color="auto" w:fill="FFFFFF"/>
        </w:rPr>
        <w:t>办理时限</w:t>
      </w:r>
      <w:r>
        <w:rPr>
          <w:rFonts w:hint="eastAsia" w:ascii="仿宋" w:hAnsi="仿宋" w:eastAsia="仿宋" w:cs="仿宋"/>
          <w:b/>
          <w:bCs/>
          <w:color w:val="000000"/>
          <w:kern w:val="0"/>
          <w:sz w:val="32"/>
          <w:szCs w:val="32"/>
          <w:shd w:val="clear" w:color="auto" w:fill="FFFFFF"/>
          <w:lang w:eastAsia="zh-CN"/>
        </w:rPr>
        <w:t>：</w:t>
      </w:r>
    </w:p>
    <w:p>
      <w:pPr>
        <w:keepNext w:val="0"/>
        <w:keepLines w:val="0"/>
        <w:pageBreakBefore w:val="0"/>
        <w:widowControl/>
        <w:numPr>
          <w:ilvl w:val="0"/>
          <w:numId w:val="0"/>
        </w:numPr>
        <w:shd w:val="clear" w:color="auto" w:fill="FFFFFF"/>
        <w:kinsoku/>
        <w:wordWrap/>
        <w:overflowPunct/>
        <w:topLinePunct w:val="0"/>
        <w:autoSpaceDE/>
        <w:autoSpaceDN/>
        <w:bidi w:val="0"/>
        <w:spacing w:before="100" w:beforeAutospacing="1" w:after="240" w:line="500" w:lineRule="exact"/>
        <w:ind w:firstLine="640" w:firstLineChars="200"/>
        <w:jc w:val="left"/>
        <w:textAlignment w:val="auto"/>
        <w:rPr>
          <w:rFonts w:hint="eastAsia" w:ascii="仿宋" w:hAnsi="仿宋" w:eastAsia="仿宋" w:cs="仿宋"/>
          <w:b w:val="0"/>
          <w:bCs w:val="0"/>
          <w:color w:val="000000"/>
          <w:kern w:val="0"/>
          <w:sz w:val="32"/>
          <w:szCs w:val="32"/>
          <w:shd w:val="clear" w:color="auto" w:fill="FFFFFF"/>
        </w:rPr>
      </w:pPr>
      <w:r>
        <w:rPr>
          <w:rFonts w:hint="eastAsia" w:ascii="仿宋" w:hAnsi="仿宋" w:eastAsia="仿宋" w:cs="仿宋"/>
          <w:b w:val="0"/>
          <w:bCs w:val="0"/>
          <w:color w:val="000000"/>
          <w:kern w:val="0"/>
          <w:sz w:val="32"/>
          <w:szCs w:val="32"/>
          <w:shd w:val="clear" w:color="auto" w:fill="FFFFFF"/>
        </w:rPr>
        <w:t>(一)法定时限：</w:t>
      </w:r>
      <w:r>
        <w:rPr>
          <w:rFonts w:hint="eastAsia" w:ascii="仿宋" w:hAnsi="仿宋" w:eastAsia="仿宋" w:cs="仿宋"/>
          <w:b w:val="0"/>
          <w:bCs w:val="0"/>
          <w:color w:val="000000"/>
          <w:kern w:val="0"/>
          <w:sz w:val="32"/>
          <w:szCs w:val="32"/>
          <w:shd w:val="clear" w:color="auto" w:fill="FFFFFF"/>
          <w:lang w:val="en-US" w:eastAsia="zh-CN"/>
        </w:rPr>
        <w:t>15</w:t>
      </w:r>
      <w:r>
        <w:rPr>
          <w:rFonts w:hint="eastAsia" w:ascii="仿宋" w:hAnsi="仿宋" w:eastAsia="仿宋" w:cs="仿宋"/>
          <w:b w:val="0"/>
          <w:bCs w:val="0"/>
          <w:color w:val="000000"/>
          <w:kern w:val="0"/>
          <w:sz w:val="32"/>
          <w:szCs w:val="32"/>
          <w:shd w:val="clear" w:color="auto" w:fill="FFFFFF"/>
        </w:rPr>
        <w:t>个工作日</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jc w:val="left"/>
        <w:textAlignment w:val="auto"/>
        <w:rPr>
          <w:rFonts w:hint="eastAsia" w:ascii="仿宋_GB2312" w:eastAsia="仿宋_GB2312" w:cs="Times New Roman"/>
          <w:color w:val="000000"/>
          <w:sz w:val="32"/>
          <w:szCs w:val="32"/>
          <w:shd w:val="clear" w:color="auto" w:fill="FFFFFF"/>
          <w:lang w:val="en-US" w:eastAsia="zh-CN"/>
        </w:rPr>
      </w:pPr>
      <w:r>
        <w:rPr>
          <w:rFonts w:hint="eastAsia" w:ascii="仿宋" w:hAnsi="仿宋" w:eastAsia="仿宋" w:cs="仿宋"/>
          <w:b w:val="0"/>
          <w:bCs w:val="0"/>
          <w:color w:val="000000"/>
          <w:kern w:val="0"/>
          <w:sz w:val="32"/>
          <w:szCs w:val="32"/>
          <w:shd w:val="clear" w:color="auto" w:fill="FFFFFF"/>
        </w:rPr>
        <w:t>(二)承诺时限：</w:t>
      </w:r>
      <w:r>
        <w:rPr>
          <w:rFonts w:hint="eastAsia" w:ascii="仿宋" w:hAnsi="仿宋" w:eastAsia="仿宋" w:cs="仿宋"/>
          <w:b w:val="0"/>
          <w:bCs w:val="0"/>
          <w:color w:val="000000"/>
          <w:kern w:val="0"/>
          <w:sz w:val="32"/>
          <w:szCs w:val="32"/>
          <w:shd w:val="clear" w:color="auto" w:fill="FFFFFF"/>
          <w:lang w:val="en-US" w:eastAsia="zh-CN"/>
        </w:rPr>
        <w:t>15</w:t>
      </w:r>
      <w:r>
        <w:rPr>
          <w:rFonts w:hint="eastAsia" w:ascii="仿宋" w:hAnsi="仿宋" w:eastAsia="仿宋" w:cs="仿宋"/>
          <w:b w:val="0"/>
          <w:bCs w:val="0"/>
          <w:color w:val="000000"/>
          <w:kern w:val="0"/>
          <w:sz w:val="32"/>
          <w:szCs w:val="32"/>
          <w:shd w:val="clear" w:color="auto" w:fill="FFFFFF"/>
        </w:rPr>
        <w:t>个工作日</w:t>
      </w:r>
    </w:p>
    <w:p>
      <w:pPr>
        <w:keepNext w:val="0"/>
        <w:keepLines w:val="0"/>
        <w:pageBreakBefore w:val="0"/>
        <w:widowControl/>
        <w:numPr>
          <w:ilvl w:val="0"/>
          <w:numId w:val="0"/>
        </w:numPr>
        <w:shd w:val="clear" w:color="auto" w:fill="FFFFFF"/>
        <w:kinsoku/>
        <w:wordWrap/>
        <w:overflowPunct/>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b/>
          <w:bCs/>
          <w:color w:val="000000"/>
          <w:kern w:val="0"/>
          <w:sz w:val="32"/>
          <w:szCs w:val="32"/>
          <w:shd w:val="clear" w:color="auto" w:fill="FFFFFF"/>
          <w:lang w:eastAsia="zh-CN"/>
        </w:rPr>
      </w:pPr>
      <w:r>
        <w:rPr>
          <w:rFonts w:hint="eastAsia" w:ascii="仿宋" w:hAnsi="仿宋" w:eastAsia="仿宋" w:cs="仿宋"/>
          <w:b/>
          <w:bCs/>
          <w:color w:val="000000"/>
          <w:kern w:val="0"/>
          <w:sz w:val="32"/>
          <w:szCs w:val="32"/>
          <w:shd w:val="clear" w:color="auto" w:fill="FFFFFF"/>
        </w:rPr>
        <w:t>七、申请条件</w:t>
      </w:r>
      <w:r>
        <w:rPr>
          <w:rFonts w:hint="eastAsia" w:ascii="仿宋" w:hAnsi="仿宋" w:eastAsia="仿宋" w:cs="仿宋"/>
          <w:b/>
          <w:bCs/>
          <w:color w:val="000000"/>
          <w:kern w:val="0"/>
          <w:sz w:val="32"/>
          <w:szCs w:val="32"/>
          <w:shd w:val="clear" w:color="auto" w:fill="FFFFFF"/>
          <w:lang w:eastAsia="zh-CN"/>
        </w:rPr>
        <w:t>：</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jc w:val="left"/>
        <w:textAlignment w:val="auto"/>
        <w:rPr>
          <w:rFonts w:hint="eastAsia" w:ascii="仿宋_GB2312" w:eastAsia="仿宋_GB2312" w:cs="Times New Roman"/>
          <w:color w:val="000000"/>
          <w:sz w:val="32"/>
          <w:szCs w:val="32"/>
          <w:shd w:val="clear" w:color="auto" w:fill="FFFFFF"/>
          <w:lang w:val="en-US" w:eastAsia="zh-CN"/>
        </w:rPr>
      </w:pPr>
      <w:r>
        <w:rPr>
          <w:rFonts w:hint="eastAsia" w:ascii="仿宋_GB2312" w:eastAsia="仿宋_GB2312" w:cs="Times New Roman"/>
          <w:color w:val="000000"/>
          <w:sz w:val="32"/>
          <w:szCs w:val="32"/>
          <w:shd w:val="clear" w:color="auto" w:fill="FFFFFF"/>
          <w:lang w:val="en-US" w:eastAsia="zh-CN"/>
        </w:rPr>
        <w:t>具有本省户籍，年龄未满18周岁，包括： 孤儿、失去父母、查找不到生父母的儿童。</w:t>
      </w:r>
    </w:p>
    <w:p>
      <w:pPr>
        <w:keepNext w:val="0"/>
        <w:keepLines w:val="0"/>
        <w:pageBreakBefore w:val="0"/>
        <w:widowControl/>
        <w:kinsoku/>
        <w:wordWrap/>
        <w:overflowPunct/>
        <w:topLinePunct w:val="0"/>
        <w:autoSpaceDE/>
        <w:autoSpaceDN/>
        <w:bidi w:val="0"/>
        <w:spacing w:line="500" w:lineRule="exact"/>
        <w:ind w:firstLine="643" w:firstLineChars="200"/>
        <w:textAlignment w:val="auto"/>
        <w:rPr>
          <w:rFonts w:hint="eastAsia" w:ascii="仿宋_GB2312" w:eastAsia="仿宋_GB2312" w:cs="Times New Roman"/>
          <w:color w:val="000000"/>
          <w:sz w:val="32"/>
          <w:szCs w:val="32"/>
          <w:shd w:val="clear" w:color="auto" w:fill="FFFFFF"/>
          <w:lang w:val="en-US" w:eastAsia="zh-CN"/>
        </w:rPr>
      </w:pPr>
      <w:r>
        <w:rPr>
          <w:rFonts w:hint="eastAsia" w:ascii="仿宋" w:hAnsi="仿宋" w:eastAsia="仿宋" w:cs="仿宋"/>
          <w:b/>
          <w:bCs/>
          <w:color w:val="000000"/>
          <w:kern w:val="0"/>
          <w:sz w:val="32"/>
          <w:szCs w:val="32"/>
          <w:shd w:val="clear" w:color="auto" w:fill="FFFFFF"/>
        </w:rPr>
        <w:t>八、申请材料：</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jc w:val="left"/>
        <w:textAlignment w:val="auto"/>
        <w:rPr>
          <w:rFonts w:hint="eastAsia" w:ascii="仿宋_GB2312" w:eastAsia="仿宋_GB2312" w:cs="Times New Roman"/>
          <w:color w:val="000000"/>
          <w:sz w:val="32"/>
          <w:szCs w:val="32"/>
          <w:shd w:val="clear" w:color="auto" w:fill="FFFFFF"/>
          <w:lang w:val="en-US" w:eastAsia="zh-CN"/>
        </w:rPr>
      </w:pPr>
      <w:r>
        <w:rPr>
          <w:rFonts w:hint="eastAsia" w:ascii="仿宋_GB2312" w:eastAsia="仿宋_GB2312" w:cs="Times New Roman"/>
          <w:color w:val="000000"/>
          <w:sz w:val="32"/>
          <w:szCs w:val="32"/>
          <w:shd w:val="clear" w:color="auto" w:fill="FFFFFF"/>
          <w:lang w:val="en-US" w:eastAsia="zh-CN"/>
        </w:rPr>
        <w:t>1.填写《散居孤儿基本生活补贴申请表 》</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jc w:val="left"/>
        <w:textAlignment w:val="auto"/>
        <w:rPr>
          <w:rFonts w:hint="eastAsia" w:ascii="仿宋_GB2312" w:eastAsia="仿宋_GB2312" w:cs="Times New Roman"/>
          <w:color w:val="000000"/>
          <w:sz w:val="32"/>
          <w:szCs w:val="32"/>
          <w:shd w:val="clear" w:color="auto" w:fill="FFFFFF"/>
          <w:lang w:val="en-US" w:eastAsia="zh-CN"/>
        </w:rPr>
      </w:pPr>
      <w:r>
        <w:rPr>
          <w:rFonts w:hint="eastAsia" w:ascii="仿宋_GB2312" w:eastAsia="仿宋_GB2312" w:cs="Times New Roman"/>
          <w:color w:val="000000"/>
          <w:sz w:val="32"/>
          <w:szCs w:val="32"/>
          <w:shd w:val="clear" w:color="auto" w:fill="FFFFFF"/>
          <w:lang w:val="en-US" w:eastAsia="zh-CN"/>
        </w:rPr>
        <w:t>2.孤儿及其监护人身份证、户口簿（原件及复印件。）</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jc w:val="left"/>
        <w:textAlignment w:val="auto"/>
        <w:rPr>
          <w:rFonts w:hint="eastAsia" w:ascii="仿宋_GB2312" w:eastAsia="仿宋_GB2312" w:cs="Times New Roman"/>
          <w:color w:val="000000"/>
          <w:sz w:val="32"/>
          <w:szCs w:val="32"/>
          <w:shd w:val="clear" w:color="auto" w:fill="FFFFFF"/>
          <w:lang w:val="en-US" w:eastAsia="zh-CN"/>
        </w:rPr>
      </w:pPr>
      <w:r>
        <w:rPr>
          <w:rFonts w:hint="eastAsia" w:ascii="仿宋_GB2312" w:eastAsia="仿宋_GB2312" w:cs="Times New Roman"/>
          <w:color w:val="000000"/>
          <w:sz w:val="32"/>
          <w:szCs w:val="32"/>
          <w:shd w:val="clear" w:color="auto" w:fill="FFFFFF"/>
          <w:lang w:val="en-US" w:eastAsia="zh-CN"/>
        </w:rPr>
        <w:t>3.孤儿父母有关情况必要证明材料（原件及复印件）</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jc w:val="left"/>
        <w:textAlignment w:val="auto"/>
        <w:rPr>
          <w:rFonts w:ascii="宋体" w:hAnsi="宋体" w:cs="宋体"/>
          <w:sz w:val="28"/>
          <w:szCs w:val="28"/>
        </w:rPr>
      </w:pPr>
      <w:r>
        <w:rPr>
          <w:rFonts w:hint="eastAsia" w:ascii="仿宋_GB2312" w:eastAsia="仿宋_GB2312" w:cs="Times New Roman"/>
          <w:color w:val="000000"/>
          <w:sz w:val="32"/>
          <w:szCs w:val="32"/>
          <w:shd w:val="clear" w:color="auto" w:fill="FFFFFF"/>
          <w:lang w:val="en-US" w:eastAsia="zh-CN"/>
        </w:rPr>
        <w:t>4.孤儿监护人签字的银行账户（复印件）</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九</w:t>
      </w:r>
      <w:r>
        <w:rPr>
          <w:rFonts w:hint="eastAsia" w:ascii="仿宋" w:hAnsi="仿宋" w:eastAsia="仿宋" w:cs="仿宋"/>
          <w:b/>
          <w:bCs/>
          <w:color w:val="auto"/>
          <w:sz w:val="32"/>
          <w:szCs w:val="32"/>
        </w:rPr>
        <w:t>、办理方式</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一</w:t>
      </w:r>
      <w:r>
        <w:rPr>
          <w:rFonts w:hint="eastAsia" w:ascii="仿宋" w:hAnsi="仿宋" w:eastAsia="仿宋" w:cs="仿宋"/>
          <w:b w:val="0"/>
          <w:bCs w:val="0"/>
          <w:sz w:val="32"/>
          <w:szCs w:val="32"/>
        </w:rPr>
        <w:t>）</w:t>
      </w:r>
      <w:r>
        <w:rPr>
          <w:rFonts w:hint="eastAsia" w:ascii="仿宋" w:hAnsi="仿宋" w:eastAsia="仿宋" w:cs="仿宋"/>
          <w:b w:val="0"/>
          <w:bCs w:val="0"/>
          <w:color w:val="auto"/>
          <w:sz w:val="32"/>
          <w:szCs w:val="32"/>
        </w:rPr>
        <w:t>窗口受理：</w:t>
      </w:r>
      <w:r>
        <w:rPr>
          <w:rFonts w:hint="eastAsia" w:ascii="仿宋" w:hAnsi="仿宋" w:eastAsia="仿宋" w:cs="仿宋"/>
          <w:color w:val="auto"/>
          <w:sz w:val="32"/>
          <w:szCs w:val="32"/>
          <w:lang w:val="en-US" w:eastAsia="zh-CN"/>
        </w:rPr>
        <w:t>石洞子沟街道</w:t>
      </w:r>
      <w:r>
        <w:rPr>
          <w:rFonts w:hint="eastAsia" w:ascii="仿宋" w:hAnsi="仿宋" w:eastAsia="仿宋" w:cs="仿宋"/>
          <w:color w:val="auto"/>
          <w:sz w:val="32"/>
          <w:szCs w:val="32"/>
        </w:rPr>
        <w:t>行政综合服务中心</w:t>
      </w:r>
      <w:r>
        <w:rPr>
          <w:rFonts w:hint="eastAsia" w:ascii="仿宋" w:hAnsi="仿宋" w:eastAsia="仿宋" w:cs="仿宋"/>
          <w:color w:val="auto"/>
          <w:sz w:val="32"/>
          <w:szCs w:val="32"/>
          <w:lang w:eastAsia="zh-CN"/>
        </w:rPr>
        <w:t>综合窗口</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b w:val="0"/>
          <w:bCs w:val="0"/>
          <w:sz w:val="32"/>
          <w:szCs w:val="32"/>
        </w:rPr>
        <w:t>(二）网上申报：</w:t>
      </w:r>
      <w:r>
        <w:rPr>
          <w:rFonts w:hint="eastAsia" w:ascii="仿宋" w:hAnsi="仿宋" w:eastAsia="仿宋" w:cs="仿宋"/>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lang w:eastAsia="zh-CN"/>
        </w:rPr>
        <w:t>十</w:t>
      </w:r>
      <w:r>
        <w:rPr>
          <w:rFonts w:hint="eastAsia" w:ascii="仿宋" w:hAnsi="仿宋" w:eastAsia="仿宋" w:cs="仿宋"/>
          <w:b/>
          <w:bCs/>
          <w:color w:val="auto"/>
          <w:sz w:val="32"/>
          <w:szCs w:val="32"/>
        </w:rPr>
        <w:t>、办理流程及描述</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受理→办结</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一</w:t>
      </w:r>
      <w:r>
        <w:rPr>
          <w:rFonts w:hint="eastAsia" w:ascii="仿宋" w:hAnsi="仿宋" w:eastAsia="仿宋" w:cs="仿宋"/>
          <w:b/>
          <w:bCs/>
          <w:color w:val="auto"/>
          <w:sz w:val="32"/>
          <w:szCs w:val="32"/>
        </w:rPr>
        <w:t>、特别程序及时限</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二</w:t>
      </w:r>
      <w:r>
        <w:rPr>
          <w:rFonts w:hint="eastAsia" w:ascii="仿宋" w:hAnsi="仿宋" w:eastAsia="仿宋" w:cs="仿宋"/>
          <w:b/>
          <w:bCs/>
          <w:color w:val="auto"/>
          <w:sz w:val="32"/>
          <w:szCs w:val="32"/>
        </w:rPr>
        <w:t>、收费依据及标准</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不收费</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三</w:t>
      </w:r>
      <w:r>
        <w:rPr>
          <w:rFonts w:hint="eastAsia" w:ascii="仿宋" w:hAnsi="仿宋" w:eastAsia="仿宋" w:cs="仿宋"/>
          <w:b/>
          <w:bCs/>
          <w:color w:val="auto"/>
          <w:sz w:val="32"/>
          <w:szCs w:val="32"/>
        </w:rPr>
        <w:t>、结果送达</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现场领取</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val="en-US" w:eastAsia="zh-CN"/>
        </w:rPr>
        <w:t>十四、</w:t>
      </w:r>
      <w:r>
        <w:rPr>
          <w:rFonts w:hint="eastAsia" w:ascii="仿宋" w:hAnsi="仿宋" w:eastAsia="仿宋" w:cs="仿宋"/>
          <w:b/>
          <w:bCs/>
          <w:color w:val="auto"/>
          <w:sz w:val="32"/>
          <w:szCs w:val="32"/>
        </w:rPr>
        <w:t>咨询方式</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（一）现场咨询：</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w:t>
      </w:r>
      <w:r>
        <w:rPr>
          <w:rFonts w:hint="eastAsia" w:ascii="仿宋" w:hAnsi="仿宋" w:eastAsia="仿宋" w:cs="仿宋"/>
          <w:color w:val="auto"/>
          <w:sz w:val="32"/>
          <w:szCs w:val="32"/>
          <w:lang w:eastAsia="zh-CN"/>
        </w:rPr>
        <w:t>行政综合服务中心窗口</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b/>
          <w:bCs/>
          <w:color w:val="auto"/>
          <w:sz w:val="32"/>
          <w:szCs w:val="32"/>
        </w:rPr>
        <w:t>（二）电话咨询：</w:t>
      </w:r>
      <w:r>
        <w:rPr>
          <w:rFonts w:hint="eastAsia" w:ascii="仿宋" w:hAnsi="仿宋" w:eastAsia="仿宋" w:cs="仿宋"/>
          <w:color w:val="auto"/>
          <w:sz w:val="32"/>
          <w:szCs w:val="32"/>
        </w:rPr>
        <w:t>0314-</w:t>
      </w:r>
      <w:r>
        <w:rPr>
          <w:rFonts w:hint="eastAsia" w:ascii="仿宋" w:hAnsi="仿宋" w:eastAsia="仿宋" w:cs="仿宋"/>
          <w:color w:val="auto"/>
          <w:sz w:val="32"/>
          <w:szCs w:val="32"/>
          <w:lang w:val="en-US" w:eastAsia="zh-CN"/>
        </w:rPr>
        <w:t>2125033</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十五、监督投诉方式：</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（一）现场监督投诉：</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w:t>
      </w:r>
      <w:r>
        <w:rPr>
          <w:rFonts w:hint="eastAsia" w:ascii="仿宋" w:hAnsi="仿宋" w:eastAsia="仿宋" w:cs="仿宋"/>
          <w:color w:val="auto"/>
          <w:sz w:val="32"/>
          <w:szCs w:val="32"/>
          <w:lang w:val="en-US" w:eastAsia="zh-CN"/>
        </w:rPr>
        <w:t>办事处</w:t>
      </w:r>
      <w:r>
        <w:rPr>
          <w:rFonts w:hint="eastAsia" w:ascii="仿宋" w:hAnsi="仿宋" w:eastAsia="仿宋" w:cs="仿宋"/>
          <w:color w:val="auto"/>
          <w:sz w:val="32"/>
          <w:szCs w:val="32"/>
          <w:lang w:eastAsia="zh-CN"/>
        </w:rPr>
        <w:t>行政综合服务中心办公室</w:t>
      </w:r>
    </w:p>
    <w:p>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jc w:val="left"/>
        <w:textAlignment w:val="auto"/>
        <w:rPr>
          <w:rFonts w:hint="eastAsia" w:ascii="黑体" w:hAnsi="黑体" w:eastAsia="黑体" w:cs="黑体"/>
          <w:b w:val="0"/>
          <w:bCs w:val="0"/>
          <w:sz w:val="28"/>
          <w:szCs w:val="28"/>
          <w:lang w:val="en-US" w:eastAsia="zh-CN"/>
        </w:rPr>
      </w:pPr>
      <w:r>
        <w:rPr>
          <w:rFonts w:hint="eastAsia" w:ascii="仿宋" w:hAnsi="仿宋" w:eastAsia="仿宋" w:cs="仿宋"/>
          <w:b/>
          <w:bCs/>
          <w:color w:val="auto"/>
          <w:sz w:val="32"/>
          <w:szCs w:val="32"/>
        </w:rPr>
        <w:t>（二）监督投诉电话：</w:t>
      </w:r>
      <w:r>
        <w:rPr>
          <w:rFonts w:hint="eastAsia" w:ascii="仿宋" w:hAnsi="仿宋" w:eastAsia="仿宋" w:cs="仿宋"/>
          <w:color w:val="auto"/>
          <w:sz w:val="32"/>
          <w:szCs w:val="32"/>
        </w:rPr>
        <w:t>0314-</w:t>
      </w:r>
      <w:r>
        <w:rPr>
          <w:rFonts w:hint="eastAsia" w:ascii="仿宋" w:hAnsi="仿宋" w:eastAsia="仿宋" w:cs="仿宋"/>
          <w:color w:val="auto"/>
          <w:sz w:val="32"/>
          <w:szCs w:val="32"/>
          <w:lang w:val="en-US" w:eastAsia="zh-CN"/>
        </w:rPr>
        <w:t>2275078</w:t>
      </w:r>
      <w:r>
        <w:rPr>
          <w:rFonts w:hint="eastAsia" w:ascii="仿宋" w:hAnsi="仿宋" w:eastAsia="仿宋" w:cs="仿宋"/>
          <w:b w:val="0"/>
          <w:bCs w:val="0"/>
          <w:color w:val="000000"/>
          <w:sz w:val="32"/>
          <w:szCs w:val="32"/>
          <w:shd w:val="clear" w:color="auto" w:fill="FFFFFF"/>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方正兰亭黑简体">
    <w:altName w:val="黑体"/>
    <w:panose1 w:val="02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7396D9"/>
    <w:multiLevelType w:val="singleLevel"/>
    <w:tmpl w:val="5C7396D9"/>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ZTA2ZDA3Yzk2NmNjM2MyZmE3MDc3OWM4ZjY2ZjUifQ=="/>
  </w:docVars>
  <w:rsids>
    <w:rsidRoot w:val="47FF2D29"/>
    <w:rsid w:val="06043E9E"/>
    <w:rsid w:val="10AB12C6"/>
    <w:rsid w:val="12B05728"/>
    <w:rsid w:val="135200DB"/>
    <w:rsid w:val="247D1E4C"/>
    <w:rsid w:val="2A461AE0"/>
    <w:rsid w:val="34457040"/>
    <w:rsid w:val="38560CA8"/>
    <w:rsid w:val="43106516"/>
    <w:rsid w:val="436024E0"/>
    <w:rsid w:val="47FF2D29"/>
    <w:rsid w:val="491D5CAA"/>
    <w:rsid w:val="4AC41483"/>
    <w:rsid w:val="4B922D11"/>
    <w:rsid w:val="5273435C"/>
    <w:rsid w:val="54F22D84"/>
    <w:rsid w:val="606131E6"/>
    <w:rsid w:val="6645502F"/>
    <w:rsid w:val="69C42180"/>
    <w:rsid w:val="69F544E6"/>
    <w:rsid w:val="6F321E6A"/>
    <w:rsid w:val="75175143"/>
    <w:rsid w:val="7DCE6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563</Words>
  <Characters>630</Characters>
  <Lines>0</Lines>
  <Paragraphs>0</Paragraphs>
  <TotalTime>1</TotalTime>
  <ScaleCrop>false</ScaleCrop>
  <LinksUpToDate>false</LinksUpToDate>
  <CharactersWithSpaces>639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2020-10-29T06:02:00Z</dcterms:created>
  <dc:creator>记忆的升华！！</dc:creator>
  <cp:lastModifiedBy>Administrator</cp:lastModifiedBy>
  <dcterms:modified xsi:type="dcterms:W3CDTF">2023-07-25T02:51:27Z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1F093492829E4BD9B3100B7D6AA60BD7_12</vt:lpwstr>
  </property>
</Properties>
</file>