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 w:lineRule="atLeast"/>
        <w:jc w:val="center"/>
        <w:textAlignment w:val="auto"/>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40  医疗救助申请审核服务指南</w:t>
      </w:r>
      <w:bookmarkStart w:id="0" w:name="_GoBack"/>
      <w:bookmarkEnd w:id="0"/>
    </w:p>
    <w:p>
      <w:pPr>
        <w:keepNext w:val="0"/>
        <w:keepLines w:val="0"/>
        <w:pageBreakBefore w:val="0"/>
        <w:widowControl w:val="0"/>
        <w:kinsoku/>
        <w:wordWrap/>
        <w:overflowPunct/>
        <w:topLinePunct w:val="0"/>
        <w:autoSpaceDE/>
        <w:autoSpaceDN/>
        <w:bidi w:val="0"/>
        <w:adjustRightInd/>
        <w:snapToGrid/>
        <w:spacing w:line="40" w:lineRule="atLeast"/>
        <w:jc w:val="center"/>
        <w:textAlignment w:val="auto"/>
        <w:rPr>
          <w:rFonts w:hint="eastAsia" w:ascii="仿宋" w:hAnsi="仿宋" w:eastAsia="仿宋" w:cs="仿宋"/>
          <w:b/>
          <w:bCs/>
          <w:sz w:val="44"/>
          <w:szCs w:val="44"/>
          <w:lang w:val="en-US" w:eastAsia="zh-CN"/>
        </w:rPr>
      </w:pPr>
    </w:p>
    <w:p>
      <w:pPr>
        <w:keepNext w:val="0"/>
        <w:keepLines w:val="0"/>
        <w:pageBreakBefore w:val="0"/>
        <w:widowControl/>
        <w:kinsoku/>
        <w:wordWrap/>
        <w:overflowPunct/>
        <w:topLinePunct w:val="0"/>
        <w:autoSpaceDE/>
        <w:autoSpaceDN/>
        <w:bidi w:val="0"/>
        <w:adjustRightInd/>
        <w:snapToGrid/>
        <w:spacing w:after="240" w:line="500" w:lineRule="exact"/>
        <w:ind w:firstLine="643" w:firstLineChars="200"/>
        <w:jc w:val="both"/>
        <w:textAlignment w:val="auto"/>
        <w:rPr>
          <w:rFonts w:hint="eastAsia" w:ascii="宋体" w:hAnsi="宋体" w:cs="仿宋"/>
          <w:kern w:val="0"/>
          <w:sz w:val="32"/>
          <w:szCs w:val="32"/>
        </w:rPr>
      </w:pPr>
      <w:r>
        <w:rPr>
          <w:rFonts w:hint="eastAsia" w:ascii="仿宋" w:hAnsi="仿宋" w:eastAsia="仿宋" w:cs="仿宋"/>
          <w:b/>
          <w:bCs/>
          <w:sz w:val="32"/>
          <w:szCs w:val="32"/>
          <w:lang w:val="en-US" w:eastAsia="zh-CN"/>
        </w:rPr>
        <w:t>一、</w:t>
      </w:r>
      <w:r>
        <w:rPr>
          <w:rFonts w:hint="eastAsia" w:ascii="仿宋" w:hAnsi="仿宋" w:eastAsia="仿宋" w:cs="仿宋"/>
          <w:b/>
          <w:bCs/>
          <w:sz w:val="32"/>
          <w:szCs w:val="32"/>
        </w:rPr>
        <w:t>事项名称：</w:t>
      </w:r>
      <w:r>
        <w:rPr>
          <w:rFonts w:hint="eastAsia" w:ascii="仿宋" w:hAnsi="仿宋" w:eastAsia="仿宋" w:cs="仿宋"/>
          <w:sz w:val="32"/>
          <w:szCs w:val="32"/>
          <w:lang w:val="en-US" w:eastAsia="zh-CN"/>
        </w:rPr>
        <w:t>医疗救助申请审核</w:t>
      </w:r>
    </w:p>
    <w:p>
      <w:pPr>
        <w:keepNext w:val="0"/>
        <w:keepLines w:val="0"/>
        <w:pageBreakBefore w:val="0"/>
        <w:widowControl/>
        <w:numPr>
          <w:ilvl w:val="0"/>
          <w:numId w:val="0"/>
        </w:numPr>
        <w:kinsoku/>
        <w:wordWrap/>
        <w:overflowPunct/>
        <w:topLinePunct w:val="0"/>
        <w:autoSpaceDE/>
        <w:autoSpaceDN/>
        <w:bidi w:val="0"/>
        <w:adjustRightInd/>
        <w:snapToGrid/>
        <w:spacing w:after="240" w:line="500" w:lineRule="exact"/>
        <w:ind w:firstLine="643" w:firstLineChars="200"/>
        <w:jc w:val="left"/>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二、适用范围：</w:t>
      </w:r>
      <w:r>
        <w:rPr>
          <w:rFonts w:hint="eastAsia" w:ascii="仿宋" w:hAnsi="仿宋" w:eastAsia="仿宋" w:cs="仿宋"/>
          <w:sz w:val="32"/>
          <w:szCs w:val="32"/>
          <w:lang w:val="en-US" w:eastAsia="zh-CN"/>
        </w:rPr>
        <w:t>石洞子沟街道</w:t>
      </w:r>
      <w:r>
        <w:rPr>
          <w:rFonts w:hint="eastAsia" w:ascii="仿宋" w:hAnsi="仿宋" w:eastAsia="仿宋" w:cs="仿宋"/>
          <w:sz w:val="32"/>
          <w:szCs w:val="32"/>
        </w:rPr>
        <w:t>居民</w:t>
      </w:r>
    </w:p>
    <w:p>
      <w:pPr>
        <w:keepNext w:val="0"/>
        <w:keepLines w:val="0"/>
        <w:pageBreakBefore w:val="0"/>
        <w:widowControl/>
        <w:numPr>
          <w:ilvl w:val="0"/>
          <w:numId w:val="0"/>
        </w:numPr>
        <w:kinsoku/>
        <w:wordWrap/>
        <w:overflowPunct/>
        <w:topLinePunct w:val="0"/>
        <w:autoSpaceDE/>
        <w:autoSpaceDN/>
        <w:bidi w:val="0"/>
        <w:adjustRightInd/>
        <w:snapToGrid/>
        <w:spacing w:after="240" w:line="500" w:lineRule="exact"/>
        <w:ind w:firstLine="643" w:firstLineChars="200"/>
        <w:jc w:val="lef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三、设立依据：</w:t>
      </w:r>
    </w:p>
    <w:p>
      <w:pPr>
        <w:keepNext w:val="0"/>
        <w:keepLines w:val="0"/>
        <w:pageBreakBefore w:val="0"/>
        <w:widowControl/>
        <w:numPr>
          <w:ilvl w:val="0"/>
          <w:numId w:val="0"/>
        </w:numPr>
        <w:kinsoku/>
        <w:wordWrap/>
        <w:overflowPunct/>
        <w:topLinePunct w:val="0"/>
        <w:autoSpaceDE/>
        <w:autoSpaceDN/>
        <w:bidi w:val="0"/>
        <w:adjustRightInd/>
        <w:snapToGrid/>
        <w:spacing w:after="240" w:line="5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1.《社会救助暂行办法》（2019年3月2日 修改）第三十条；</w:t>
      </w:r>
    </w:p>
    <w:p>
      <w:pPr>
        <w:keepNext w:val="0"/>
        <w:keepLines w:val="0"/>
        <w:pageBreakBefore w:val="0"/>
        <w:widowControl/>
        <w:numPr>
          <w:ilvl w:val="0"/>
          <w:numId w:val="0"/>
        </w:numPr>
        <w:kinsoku/>
        <w:wordWrap/>
        <w:overflowPunct/>
        <w:topLinePunct w:val="0"/>
        <w:autoSpaceDE/>
        <w:autoSpaceDN/>
        <w:bidi w:val="0"/>
        <w:adjustRightInd/>
        <w:snapToGrid/>
        <w:spacing w:after="240" w:line="5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2.《河北省社会救助实施办法》（2015年11月12日 河北省人民政府令【2015】第7条）第三十条、第三十一条、第三十二条；</w:t>
      </w:r>
    </w:p>
    <w:p>
      <w:pPr>
        <w:keepNext w:val="0"/>
        <w:keepLines w:val="0"/>
        <w:pageBreakBefore w:val="0"/>
        <w:widowControl/>
        <w:numPr>
          <w:ilvl w:val="0"/>
          <w:numId w:val="0"/>
        </w:numPr>
        <w:kinsoku/>
        <w:wordWrap/>
        <w:overflowPunct/>
        <w:topLinePunct w:val="0"/>
        <w:autoSpaceDE/>
        <w:autoSpaceDN/>
        <w:bidi w:val="0"/>
        <w:adjustRightInd/>
        <w:snapToGrid/>
        <w:spacing w:after="240" w:line="5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3.省政府办公厅转发的省民政厅等部门《关于进一步完善医疗救助制度全面开展重特大疾病医疗救助工作实施意见》（冀政办发【2015】26号）</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3" w:firstLineChars="200"/>
        <w:jc w:val="left"/>
        <w:textAlignment w:val="auto"/>
        <w:rPr>
          <w:rFonts w:hint="eastAsia" w:ascii="仿宋" w:hAnsi="仿宋" w:eastAsia="仿宋" w:cs="仿宋"/>
          <w:color w:val="auto"/>
          <w:sz w:val="32"/>
          <w:szCs w:val="32"/>
        </w:rPr>
      </w:pPr>
      <w:r>
        <w:rPr>
          <w:rFonts w:hint="eastAsia" w:ascii="仿宋" w:hAnsi="仿宋" w:eastAsia="仿宋" w:cs="仿宋"/>
          <w:b/>
          <w:bCs/>
          <w:color w:val="000000"/>
          <w:kern w:val="0"/>
          <w:sz w:val="32"/>
          <w:szCs w:val="32"/>
          <w:shd w:val="clear" w:color="auto" w:fill="FFFFFF"/>
        </w:rPr>
        <w:t>四、实施部门：</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ascii="方正兰亭黑简体" w:hAnsi="方正兰亭黑简体" w:eastAsia="方正兰亭黑简体" w:cs="方正兰亭黑简体"/>
          <w:b/>
          <w:bCs/>
          <w:color w:val="auto"/>
          <w:sz w:val="32"/>
          <w:szCs w:val="32"/>
        </w:rPr>
      </w:pPr>
      <w:r>
        <w:rPr>
          <w:rFonts w:hint="eastAsia" w:ascii="仿宋" w:hAnsi="仿宋" w:eastAsia="仿宋" w:cs="仿宋"/>
          <w:b/>
          <w:bCs/>
          <w:sz w:val="32"/>
          <w:szCs w:val="32"/>
          <w:lang w:val="en-US" w:eastAsia="zh-CN"/>
        </w:rPr>
        <w:t>五、</w:t>
      </w:r>
      <w:r>
        <w:rPr>
          <w:rFonts w:hint="eastAsia" w:ascii="仿宋" w:hAnsi="仿宋" w:eastAsia="仿宋" w:cs="仿宋"/>
          <w:b/>
          <w:bCs/>
          <w:color w:val="auto"/>
          <w:sz w:val="32"/>
          <w:szCs w:val="32"/>
        </w:rPr>
        <w:t>办理地址及时间</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lang w:val="en-US" w:eastAsia="zh-CN"/>
        </w:rPr>
        <w:t>办理地址：富华山庄二期8号楼西侧底商石洞子沟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工作时间 ：上午：08:30-12:00</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（夏 季）下午：14:30-17:30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（冬 季）下午：13:30-17:30</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六</w:t>
      </w:r>
      <w:r>
        <w:rPr>
          <w:rFonts w:hint="eastAsia" w:ascii="仿宋" w:hAnsi="仿宋" w:eastAsia="仿宋" w:cs="仿宋"/>
          <w:b/>
          <w:bCs/>
          <w:color w:val="auto"/>
          <w:sz w:val="32"/>
          <w:szCs w:val="32"/>
        </w:rPr>
        <w:t>、办理时限</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（一）法定时限：</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rPr>
        <w:t>个工作日</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（二）承诺时限：</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rPr>
        <w:t>个工作日</w:t>
      </w:r>
    </w:p>
    <w:p>
      <w:pPr>
        <w:keepNext w:val="0"/>
        <w:keepLines w:val="0"/>
        <w:pageBreakBefore w:val="0"/>
        <w:widowControl/>
        <w:numPr>
          <w:ilvl w:val="0"/>
          <w:numId w:val="0"/>
        </w:numPr>
        <w:kinsoku/>
        <w:wordWrap/>
        <w:overflowPunct/>
        <w:topLinePunct w:val="0"/>
        <w:autoSpaceDE/>
        <w:autoSpaceDN/>
        <w:bidi w:val="0"/>
        <w:adjustRightInd/>
        <w:snapToGrid/>
        <w:spacing w:after="240" w:line="500" w:lineRule="exact"/>
        <w:ind w:firstLine="643" w:firstLineChars="200"/>
        <w:jc w:val="left"/>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七</w:t>
      </w:r>
      <w:r>
        <w:rPr>
          <w:rFonts w:hint="eastAsia" w:ascii="仿宋" w:hAnsi="仿宋" w:eastAsia="仿宋" w:cs="仿宋"/>
          <w:b/>
          <w:bCs/>
          <w:color w:val="auto"/>
          <w:sz w:val="32"/>
          <w:szCs w:val="32"/>
        </w:rPr>
        <w:t>、申请条件</w:t>
      </w:r>
      <w:r>
        <w:rPr>
          <w:rFonts w:hint="eastAsia" w:ascii="仿宋" w:hAnsi="仿宋" w:eastAsia="仿宋" w:cs="仿宋"/>
          <w:b/>
          <w:bCs/>
          <w:color w:val="auto"/>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240" w:line="500" w:lineRule="exact"/>
        <w:ind w:firstLine="640" w:firstLineChars="200"/>
        <w:jc w:val="left"/>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1.农村建档立卡贫困人口；特困供养人员；</w:t>
      </w:r>
    </w:p>
    <w:p>
      <w:pPr>
        <w:keepNext w:val="0"/>
        <w:keepLines w:val="0"/>
        <w:pageBreakBefore w:val="0"/>
        <w:widowControl/>
        <w:numPr>
          <w:ilvl w:val="0"/>
          <w:numId w:val="0"/>
        </w:numPr>
        <w:kinsoku/>
        <w:wordWrap/>
        <w:overflowPunct/>
        <w:topLinePunct w:val="0"/>
        <w:autoSpaceDE/>
        <w:autoSpaceDN/>
        <w:bidi w:val="0"/>
        <w:adjustRightInd/>
        <w:snapToGrid/>
        <w:spacing w:after="240" w:line="500" w:lineRule="exact"/>
        <w:ind w:firstLine="640" w:firstLineChars="200"/>
        <w:jc w:val="left"/>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2.孤儿；</w:t>
      </w:r>
    </w:p>
    <w:p>
      <w:pPr>
        <w:keepNext w:val="0"/>
        <w:keepLines w:val="0"/>
        <w:pageBreakBefore w:val="0"/>
        <w:widowControl/>
        <w:numPr>
          <w:ilvl w:val="0"/>
          <w:numId w:val="0"/>
        </w:numPr>
        <w:kinsoku/>
        <w:wordWrap/>
        <w:overflowPunct/>
        <w:topLinePunct w:val="0"/>
        <w:autoSpaceDE/>
        <w:autoSpaceDN/>
        <w:bidi w:val="0"/>
        <w:adjustRightInd/>
        <w:snapToGrid/>
        <w:spacing w:after="240" w:line="500" w:lineRule="exact"/>
        <w:ind w:firstLine="640" w:firstLineChars="200"/>
        <w:jc w:val="left"/>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3.最低生活保障家庭人员；</w:t>
      </w:r>
    </w:p>
    <w:p>
      <w:pPr>
        <w:keepNext w:val="0"/>
        <w:keepLines w:val="0"/>
        <w:pageBreakBefore w:val="0"/>
        <w:widowControl/>
        <w:numPr>
          <w:ilvl w:val="0"/>
          <w:numId w:val="0"/>
        </w:numPr>
        <w:kinsoku/>
        <w:wordWrap/>
        <w:overflowPunct/>
        <w:topLinePunct w:val="0"/>
        <w:autoSpaceDE/>
        <w:autoSpaceDN/>
        <w:bidi w:val="0"/>
        <w:adjustRightInd/>
        <w:snapToGrid/>
        <w:spacing w:after="240" w:line="500" w:lineRule="exact"/>
        <w:ind w:firstLine="640" w:firstLineChars="200"/>
        <w:jc w:val="left"/>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4.低收入家庭中的重病患者、60岁以上老年人；</w:t>
      </w:r>
    </w:p>
    <w:p>
      <w:pPr>
        <w:keepNext w:val="0"/>
        <w:keepLines w:val="0"/>
        <w:pageBreakBefore w:val="0"/>
        <w:widowControl/>
        <w:numPr>
          <w:ilvl w:val="0"/>
          <w:numId w:val="0"/>
        </w:numPr>
        <w:kinsoku/>
        <w:wordWrap/>
        <w:overflowPunct/>
        <w:topLinePunct w:val="0"/>
        <w:autoSpaceDE/>
        <w:autoSpaceDN/>
        <w:bidi w:val="0"/>
        <w:adjustRightInd/>
        <w:snapToGrid/>
        <w:spacing w:after="240" w:line="500" w:lineRule="exact"/>
        <w:ind w:firstLine="640" w:firstLineChars="200"/>
        <w:jc w:val="left"/>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5.低收入家庭中的独生子女伤残、死亡家庭父母；</w:t>
      </w:r>
    </w:p>
    <w:p>
      <w:pPr>
        <w:keepNext w:val="0"/>
        <w:keepLines w:val="0"/>
        <w:pageBreakBefore w:val="0"/>
        <w:widowControl/>
        <w:numPr>
          <w:ilvl w:val="0"/>
          <w:numId w:val="0"/>
        </w:numPr>
        <w:kinsoku/>
        <w:wordWrap/>
        <w:overflowPunct/>
        <w:topLinePunct w:val="0"/>
        <w:autoSpaceDE/>
        <w:autoSpaceDN/>
        <w:bidi w:val="0"/>
        <w:adjustRightInd/>
        <w:snapToGrid/>
        <w:spacing w:after="240" w:line="500" w:lineRule="exact"/>
        <w:ind w:firstLine="640" w:firstLineChars="200"/>
        <w:jc w:val="left"/>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6.因医疗自付费用过高导致家庭无力承担的重病患者；</w:t>
      </w:r>
    </w:p>
    <w:p>
      <w:pPr>
        <w:keepNext w:val="0"/>
        <w:keepLines w:val="0"/>
        <w:pageBreakBefore w:val="0"/>
        <w:widowControl/>
        <w:numPr>
          <w:ilvl w:val="0"/>
          <w:numId w:val="0"/>
        </w:numPr>
        <w:kinsoku/>
        <w:wordWrap/>
        <w:overflowPunct/>
        <w:topLinePunct w:val="0"/>
        <w:autoSpaceDE/>
        <w:autoSpaceDN/>
        <w:bidi w:val="0"/>
        <w:adjustRightInd/>
        <w:snapToGrid/>
        <w:spacing w:after="240" w:line="500" w:lineRule="exact"/>
        <w:ind w:firstLine="640" w:firstLineChars="200"/>
        <w:jc w:val="left"/>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7.县区级以上人民政府规定的其他特殊困难人员；</w:t>
      </w:r>
    </w:p>
    <w:p>
      <w:pPr>
        <w:keepNext w:val="0"/>
        <w:keepLines w:val="0"/>
        <w:pageBreakBefore w:val="0"/>
        <w:widowControl/>
        <w:numPr>
          <w:ilvl w:val="0"/>
          <w:numId w:val="0"/>
        </w:numPr>
        <w:kinsoku/>
        <w:wordWrap/>
        <w:overflowPunct/>
        <w:topLinePunct w:val="0"/>
        <w:autoSpaceDE/>
        <w:autoSpaceDN/>
        <w:bidi w:val="0"/>
        <w:adjustRightInd/>
        <w:snapToGrid/>
        <w:spacing w:after="240" w:line="500" w:lineRule="exact"/>
        <w:ind w:firstLine="640" w:firstLineChars="200"/>
        <w:jc w:val="left"/>
        <w:textAlignment w:val="auto"/>
        <w:rPr>
          <w:rFonts w:hint="default"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8.在双桥区域内参加医疗保险的0-14岁儿童患有再生障碍性贫血、免疫性血小板减少症、血友病、嗜血细胞综合症、淋巴瘤、神经性母细胞瘤、骨及软组织肉瘤、肝母细胞瘤、肾母细胞瘤、视网膜母细胞瘤等10种儿童血液病、恶性肿瘤的参保儿童。</w:t>
      </w:r>
    </w:p>
    <w:p>
      <w:pPr>
        <w:keepNext w:val="0"/>
        <w:keepLines w:val="0"/>
        <w:pageBreakBefore w:val="0"/>
        <w:widowControl/>
        <w:numPr>
          <w:ilvl w:val="0"/>
          <w:numId w:val="0"/>
        </w:numPr>
        <w:kinsoku/>
        <w:wordWrap/>
        <w:overflowPunct/>
        <w:topLinePunct w:val="0"/>
        <w:autoSpaceDE/>
        <w:autoSpaceDN/>
        <w:bidi w:val="0"/>
        <w:adjustRightInd/>
        <w:snapToGrid/>
        <w:spacing w:after="240" w:line="500" w:lineRule="exact"/>
        <w:ind w:firstLine="643" w:firstLineChars="200"/>
        <w:jc w:val="left"/>
        <w:textAlignment w:val="auto"/>
        <w:rPr>
          <w:rFonts w:hint="default" w:ascii="宋体" w:hAnsi="宋体" w:cs="仿宋" w:eastAsiaTheme="minorEastAsia"/>
          <w:kern w:val="0"/>
          <w:sz w:val="32"/>
          <w:szCs w:val="32"/>
          <w:lang w:val="en-US" w:eastAsia="zh-CN"/>
        </w:rPr>
      </w:pPr>
      <w:r>
        <w:rPr>
          <w:rFonts w:hint="eastAsia" w:ascii="仿宋" w:hAnsi="仿宋" w:eastAsia="仿宋" w:cs="仿宋"/>
          <w:b/>
          <w:bCs/>
          <w:color w:val="auto"/>
          <w:sz w:val="32"/>
          <w:szCs w:val="32"/>
          <w:lang w:eastAsia="zh-CN"/>
        </w:rPr>
        <w:t>八</w:t>
      </w:r>
      <w:r>
        <w:rPr>
          <w:rFonts w:hint="eastAsia" w:ascii="仿宋" w:hAnsi="仿宋" w:eastAsia="仿宋" w:cs="仿宋"/>
          <w:b/>
          <w:bCs/>
          <w:color w:val="auto"/>
          <w:sz w:val="32"/>
          <w:szCs w:val="32"/>
        </w:rPr>
        <w:t>、申请材料</w:t>
      </w:r>
      <w:r>
        <w:rPr>
          <w:rFonts w:hint="eastAsia" w:ascii="仿宋" w:hAnsi="仿宋" w:eastAsia="仿宋" w:cs="仿宋"/>
          <w:b/>
          <w:bCs/>
          <w:color w:val="auto"/>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240" w:line="500" w:lineRule="exact"/>
        <w:ind w:firstLine="640" w:firstLineChars="200"/>
        <w:jc w:val="left"/>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1、申请人的身份证或户口本原件及复印件2张；</w:t>
      </w:r>
    </w:p>
    <w:p>
      <w:pPr>
        <w:keepNext w:val="0"/>
        <w:keepLines w:val="0"/>
        <w:pageBreakBefore w:val="0"/>
        <w:widowControl/>
        <w:numPr>
          <w:ilvl w:val="0"/>
          <w:numId w:val="0"/>
        </w:numPr>
        <w:kinsoku/>
        <w:wordWrap/>
        <w:overflowPunct/>
        <w:topLinePunct w:val="0"/>
        <w:autoSpaceDE/>
        <w:autoSpaceDN/>
        <w:bidi w:val="0"/>
        <w:adjustRightInd/>
        <w:snapToGrid/>
        <w:spacing w:after="240" w:line="500" w:lineRule="exact"/>
        <w:ind w:firstLine="640" w:firstLineChars="200"/>
        <w:jc w:val="left"/>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2、承德市城乡居民医疗保险甲类特殊疾病申报认定表。</w:t>
      </w:r>
    </w:p>
    <w:p>
      <w:pPr>
        <w:keepNext w:val="0"/>
        <w:keepLines w:val="0"/>
        <w:pageBreakBefore w:val="0"/>
        <w:widowControl/>
        <w:numPr>
          <w:ilvl w:val="0"/>
          <w:numId w:val="0"/>
        </w:numPr>
        <w:kinsoku/>
        <w:wordWrap/>
        <w:overflowPunct/>
        <w:topLinePunct w:val="0"/>
        <w:autoSpaceDE/>
        <w:autoSpaceDN/>
        <w:bidi w:val="0"/>
        <w:adjustRightInd/>
        <w:snapToGrid/>
        <w:spacing w:after="240" w:line="500" w:lineRule="exact"/>
        <w:ind w:firstLine="640" w:firstLineChars="200"/>
        <w:jc w:val="left"/>
        <w:textAlignment w:val="auto"/>
        <w:rPr>
          <w:rFonts w:hint="default" w:ascii="宋体" w:hAnsi="宋体" w:cs="仿宋"/>
          <w:kern w:val="0"/>
          <w:sz w:val="32"/>
          <w:szCs w:val="32"/>
          <w:lang w:val="en-US" w:eastAsia="zh-CN"/>
        </w:rPr>
      </w:pPr>
      <w:r>
        <w:rPr>
          <w:rFonts w:hint="eastAsia" w:ascii="仿宋" w:hAnsi="仿宋" w:eastAsia="仿宋" w:cs="仿宋"/>
          <w:b w:val="0"/>
          <w:bCs w:val="0"/>
          <w:color w:val="auto"/>
          <w:sz w:val="32"/>
          <w:szCs w:val="32"/>
          <w:lang w:val="en-US" w:eastAsia="zh-CN"/>
        </w:rPr>
        <w:t>3、医保指定医院的住院病案复印件（盖医院复印专用章）。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九</w:t>
      </w:r>
      <w:r>
        <w:rPr>
          <w:rFonts w:hint="eastAsia" w:ascii="仿宋" w:hAnsi="仿宋" w:eastAsia="仿宋" w:cs="仿宋"/>
          <w:b/>
          <w:bCs/>
          <w:color w:val="auto"/>
          <w:sz w:val="32"/>
          <w:szCs w:val="32"/>
        </w:rPr>
        <w:t>、办理方式</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一</w:t>
      </w:r>
      <w:r>
        <w:rPr>
          <w:rFonts w:hint="eastAsia" w:ascii="仿宋" w:hAnsi="仿宋" w:eastAsia="仿宋" w:cs="仿宋"/>
          <w:b w:val="0"/>
          <w:bCs w:val="0"/>
          <w:sz w:val="32"/>
          <w:szCs w:val="32"/>
        </w:rPr>
        <w:t>）</w:t>
      </w:r>
      <w:r>
        <w:rPr>
          <w:rFonts w:hint="eastAsia" w:ascii="仿宋" w:hAnsi="仿宋" w:eastAsia="仿宋" w:cs="仿宋"/>
          <w:b w:val="0"/>
          <w:bCs w:val="0"/>
          <w:color w:val="auto"/>
          <w:sz w:val="32"/>
          <w:szCs w:val="32"/>
        </w:rPr>
        <w:t>窗口受理：</w:t>
      </w:r>
      <w:r>
        <w:rPr>
          <w:rFonts w:hint="eastAsia" w:ascii="仿宋" w:hAnsi="仿宋" w:eastAsia="仿宋" w:cs="仿宋"/>
          <w:color w:val="auto"/>
          <w:sz w:val="32"/>
          <w:szCs w:val="32"/>
          <w:lang w:val="en-US" w:eastAsia="zh-CN"/>
        </w:rPr>
        <w:t>石洞子沟街道</w:t>
      </w:r>
      <w:r>
        <w:rPr>
          <w:rFonts w:hint="eastAsia" w:ascii="仿宋" w:hAnsi="仿宋" w:eastAsia="仿宋" w:cs="仿宋"/>
          <w:color w:val="auto"/>
          <w:sz w:val="32"/>
          <w:szCs w:val="32"/>
        </w:rPr>
        <w:t>行政综合服务中心</w:t>
      </w:r>
      <w:r>
        <w:rPr>
          <w:rFonts w:hint="eastAsia" w:ascii="仿宋" w:hAnsi="仿宋" w:eastAsia="仿宋" w:cs="仿宋"/>
          <w:color w:val="auto"/>
          <w:sz w:val="32"/>
          <w:szCs w:val="32"/>
          <w:lang w:eastAsia="zh-CN"/>
        </w:rPr>
        <w:t>综合窗口</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sz w:val="32"/>
          <w:szCs w:val="32"/>
        </w:rPr>
        <w:t>(二）网上申报：</w:t>
      </w:r>
      <w:r>
        <w:rPr>
          <w:rFonts w:hint="eastAsia" w:ascii="仿宋" w:hAnsi="仿宋" w:eastAsia="仿宋" w:cs="仿宋"/>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lang w:eastAsia="zh-CN"/>
        </w:rPr>
        <w:t>十</w:t>
      </w:r>
      <w:r>
        <w:rPr>
          <w:rFonts w:hint="eastAsia" w:ascii="仿宋" w:hAnsi="仿宋" w:eastAsia="仿宋" w:cs="仿宋"/>
          <w:b/>
          <w:bCs/>
          <w:color w:val="auto"/>
          <w:sz w:val="32"/>
          <w:szCs w:val="32"/>
        </w:rPr>
        <w:t>、办理流程及描述</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受理→审查→办结</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一</w:t>
      </w:r>
      <w:r>
        <w:rPr>
          <w:rFonts w:hint="eastAsia" w:ascii="仿宋" w:hAnsi="仿宋" w:eastAsia="仿宋" w:cs="仿宋"/>
          <w:b/>
          <w:bCs/>
          <w:color w:val="auto"/>
          <w:sz w:val="32"/>
          <w:szCs w:val="32"/>
        </w:rPr>
        <w:t>、特别程序及时限</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二</w:t>
      </w:r>
      <w:r>
        <w:rPr>
          <w:rFonts w:hint="eastAsia" w:ascii="仿宋" w:hAnsi="仿宋" w:eastAsia="仿宋" w:cs="仿宋"/>
          <w:b/>
          <w:bCs/>
          <w:color w:val="auto"/>
          <w:sz w:val="32"/>
          <w:szCs w:val="32"/>
        </w:rPr>
        <w:t>、收费依据及标准</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不收费</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三</w:t>
      </w:r>
      <w:r>
        <w:rPr>
          <w:rFonts w:hint="eastAsia" w:ascii="仿宋" w:hAnsi="仿宋" w:eastAsia="仿宋" w:cs="仿宋"/>
          <w:b/>
          <w:bCs/>
          <w:color w:val="auto"/>
          <w:sz w:val="32"/>
          <w:szCs w:val="32"/>
        </w:rPr>
        <w:t>、结果送达</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现场领取</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val="en-US" w:eastAsia="zh-CN"/>
        </w:rPr>
        <w:t>十四、</w:t>
      </w:r>
      <w:r>
        <w:rPr>
          <w:rFonts w:hint="eastAsia" w:ascii="仿宋" w:hAnsi="仿宋" w:eastAsia="仿宋" w:cs="仿宋"/>
          <w:b/>
          <w:bCs/>
          <w:color w:val="auto"/>
          <w:sz w:val="32"/>
          <w:szCs w:val="32"/>
        </w:rPr>
        <w:t>咨询方式</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（一）现场咨询：</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w:t>
      </w:r>
      <w:r>
        <w:rPr>
          <w:rFonts w:hint="eastAsia" w:ascii="仿宋" w:hAnsi="仿宋" w:eastAsia="仿宋" w:cs="仿宋"/>
          <w:color w:val="auto"/>
          <w:sz w:val="32"/>
          <w:szCs w:val="32"/>
          <w:lang w:eastAsia="zh-CN"/>
        </w:rPr>
        <w:t>行政综合服务中心窗口</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rPr>
        <w:t>（二）电话咨询：</w:t>
      </w:r>
      <w:r>
        <w:rPr>
          <w:rFonts w:hint="eastAsia" w:ascii="仿宋" w:hAnsi="仿宋" w:eastAsia="仿宋" w:cs="仿宋"/>
          <w:color w:val="auto"/>
          <w:sz w:val="32"/>
          <w:szCs w:val="32"/>
        </w:rPr>
        <w:t>0314-</w:t>
      </w:r>
      <w:r>
        <w:rPr>
          <w:rFonts w:hint="eastAsia" w:ascii="仿宋" w:hAnsi="仿宋" w:eastAsia="仿宋" w:cs="仿宋"/>
          <w:color w:val="auto"/>
          <w:sz w:val="32"/>
          <w:szCs w:val="32"/>
          <w:lang w:val="en-US" w:eastAsia="zh-CN"/>
        </w:rPr>
        <w:t>2125033</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十五、监督投诉方式</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（一）现场监督投诉：</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w:t>
      </w:r>
      <w:r>
        <w:rPr>
          <w:rFonts w:hint="eastAsia" w:ascii="仿宋" w:hAnsi="仿宋" w:eastAsia="仿宋" w:cs="仿宋"/>
          <w:color w:val="auto"/>
          <w:sz w:val="32"/>
          <w:szCs w:val="32"/>
          <w:lang w:val="en-US" w:eastAsia="zh-CN"/>
        </w:rPr>
        <w:t>办事处</w:t>
      </w:r>
      <w:r>
        <w:rPr>
          <w:rFonts w:hint="eastAsia" w:ascii="仿宋" w:hAnsi="仿宋" w:eastAsia="仿宋" w:cs="仿宋"/>
          <w:color w:val="auto"/>
          <w:sz w:val="32"/>
          <w:szCs w:val="32"/>
          <w:lang w:eastAsia="zh-CN"/>
        </w:rPr>
        <w:t>行政综合服务中心办公室</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（二）监督投诉电话：</w:t>
      </w:r>
      <w:r>
        <w:rPr>
          <w:rFonts w:hint="eastAsia" w:ascii="仿宋" w:hAnsi="仿宋" w:eastAsia="仿宋" w:cs="仿宋"/>
          <w:color w:val="auto"/>
          <w:sz w:val="32"/>
          <w:szCs w:val="32"/>
        </w:rPr>
        <w:t>0314-</w:t>
      </w:r>
      <w:r>
        <w:rPr>
          <w:rFonts w:hint="eastAsia" w:ascii="仿宋" w:hAnsi="仿宋" w:eastAsia="仿宋" w:cs="仿宋"/>
          <w:color w:val="auto"/>
          <w:sz w:val="32"/>
          <w:szCs w:val="32"/>
          <w:lang w:val="en-US" w:eastAsia="zh-CN"/>
        </w:rPr>
        <w:t>2275078</w:t>
      </w:r>
      <w:r>
        <w:rPr>
          <w:rFonts w:hint="eastAsia" w:ascii="仿宋" w:hAnsi="仿宋" w:eastAsia="仿宋" w:cs="仿宋"/>
          <w:color w:val="auto"/>
          <w:sz w:val="32"/>
          <w:szCs w:val="32"/>
        </w:rPr>
        <w:t> </w:t>
      </w:r>
    </w:p>
    <w:p>
      <w:pPr>
        <w:rPr>
          <w:rFonts w:hint="eastAsia" w:asciiTheme="majorEastAsia" w:hAnsiTheme="majorEastAsia" w:eastAsiaTheme="majorEastAsia" w:cstheme="majorEastAsia"/>
          <w:sz w:val="36"/>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兰亭黑简体">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ZTA2ZDA3Yzk2NmNjM2MyZmE3MDc3OWM4ZjY2ZjUifQ=="/>
  </w:docVars>
  <w:rsids>
    <w:rsidRoot w:val="00000000"/>
    <w:rsid w:val="0005438C"/>
    <w:rsid w:val="001A3D78"/>
    <w:rsid w:val="07E81859"/>
    <w:rsid w:val="18F25DD8"/>
    <w:rsid w:val="1CD651DA"/>
    <w:rsid w:val="22C85FA2"/>
    <w:rsid w:val="23641680"/>
    <w:rsid w:val="291D5D15"/>
    <w:rsid w:val="2D4720FA"/>
    <w:rsid w:val="2E7D5CEC"/>
    <w:rsid w:val="33941B0E"/>
    <w:rsid w:val="37F1146C"/>
    <w:rsid w:val="3A7C32FC"/>
    <w:rsid w:val="4DC4528E"/>
    <w:rsid w:val="4F263435"/>
    <w:rsid w:val="50FD6AED"/>
    <w:rsid w:val="54A361EE"/>
    <w:rsid w:val="59C168FA"/>
    <w:rsid w:val="59D679F0"/>
    <w:rsid w:val="5B384A29"/>
    <w:rsid w:val="5CBD0486"/>
    <w:rsid w:val="5D041601"/>
    <w:rsid w:val="619E2D00"/>
    <w:rsid w:val="687B7117"/>
    <w:rsid w:val="68D756A4"/>
    <w:rsid w:val="6FCF4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828</Words>
  <Characters>914</Characters>
  <Lines>0</Lines>
  <Paragraphs>0</Paragraphs>
  <TotalTime>1</TotalTime>
  <ScaleCrop>false</ScaleCrop>
  <LinksUpToDate>false</LinksUpToDate>
  <CharactersWithSpaces>923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2020-10-29T06:05:00Z</dcterms:created>
  <dc:creator>Lenovo</dc:creator>
  <cp:lastModifiedBy>Administrator</cp:lastModifiedBy>
  <dcterms:modified xsi:type="dcterms:W3CDTF">2023-07-25T02:50:50Z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1BF44D1254AC4C21A6399C0C809CEE84_12</vt:lpwstr>
  </property>
</Properties>
</file>