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42困难残疾人生活补贴申请初审服务指南</w:t>
      </w:r>
    </w:p>
    <w:p>
      <w:pPr>
        <w:jc w:val="center"/>
        <w:rPr>
          <w:rFonts w:hint="eastAsia" w:ascii="仿宋" w:hAnsi="仿宋" w:eastAsia="仿宋" w:cs="仿宋"/>
          <w:b/>
          <w:bCs/>
          <w:sz w:val="44"/>
          <w:szCs w:val="44"/>
          <w:lang w:val="en-US" w:eastAsia="zh-CN"/>
        </w:rPr>
      </w:pPr>
    </w:p>
    <w:p>
      <w:pPr>
        <w:keepNext w:val="0"/>
        <w:keepLines w:val="0"/>
        <w:pageBreakBefore w:val="0"/>
        <w:numPr>
          <w:numId w:val="0"/>
        </w:numPr>
        <w:kinsoku/>
        <w:wordWrap/>
        <w:overflowPunct/>
        <w:topLinePunct w:val="0"/>
        <w:autoSpaceDE/>
        <w:autoSpaceDN/>
        <w:bidi w:val="0"/>
        <w:spacing w:line="500" w:lineRule="exact"/>
        <w:ind w:firstLine="643" w:firstLineChars="200"/>
        <w:jc w:val="left"/>
        <w:textAlignment w:val="auto"/>
        <w:rPr>
          <w:rFonts w:hint="eastAsia" w:ascii="仿宋" w:hAnsi="仿宋" w:eastAsia="仿宋" w:cs="仿宋"/>
          <w:bCs/>
          <w:kern w:val="0"/>
          <w:sz w:val="32"/>
          <w:szCs w:val="32"/>
          <w:lang w:val="en-US" w:eastAsia="zh-CN"/>
        </w:rPr>
      </w:pPr>
      <w:r>
        <w:rPr>
          <w:rFonts w:hint="eastAsia" w:ascii="仿宋" w:hAnsi="仿宋" w:eastAsia="仿宋" w:cs="仿宋"/>
          <w:b/>
          <w:bCs/>
          <w:kern w:val="0"/>
          <w:sz w:val="32"/>
          <w:szCs w:val="32"/>
          <w:lang w:eastAsia="zh-CN"/>
        </w:rPr>
        <w:t>一、</w:t>
      </w:r>
      <w:r>
        <w:rPr>
          <w:rFonts w:hint="eastAsia" w:ascii="仿宋" w:hAnsi="仿宋" w:eastAsia="仿宋" w:cs="仿宋"/>
          <w:b/>
          <w:bCs/>
          <w:kern w:val="0"/>
          <w:sz w:val="32"/>
          <w:szCs w:val="32"/>
        </w:rPr>
        <w:t>事项名称：</w:t>
      </w:r>
      <w:r>
        <w:rPr>
          <w:rFonts w:hint="eastAsia" w:ascii="仿宋" w:hAnsi="仿宋" w:eastAsia="仿宋" w:cs="仿宋"/>
          <w:bCs/>
          <w:kern w:val="0"/>
          <w:sz w:val="32"/>
          <w:szCs w:val="32"/>
          <w:lang w:val="en-US" w:eastAsia="zh-CN"/>
        </w:rPr>
        <w:t>困难残疾人生活补贴申请初审</w:t>
      </w:r>
    </w:p>
    <w:p>
      <w:pPr>
        <w:keepNext w:val="0"/>
        <w:keepLines w:val="0"/>
        <w:pageBreakBefore w:val="0"/>
        <w:numPr>
          <w:ilvl w:val="0"/>
          <w:numId w:val="0"/>
        </w:numPr>
        <w:kinsoku/>
        <w:wordWrap/>
        <w:overflowPunct/>
        <w:topLinePunct w:val="0"/>
        <w:autoSpaceDE/>
        <w:autoSpaceDN/>
        <w:bidi w:val="0"/>
        <w:spacing w:line="500" w:lineRule="exact"/>
        <w:ind w:firstLine="643" w:firstLineChars="200"/>
        <w:jc w:val="left"/>
        <w:textAlignment w:val="auto"/>
        <w:rPr>
          <w:rFonts w:hint="eastAsia" w:ascii="仿宋" w:hAnsi="仿宋" w:eastAsia="仿宋" w:cs="仿宋"/>
          <w:bCs/>
          <w:kern w:val="0"/>
          <w:sz w:val="32"/>
          <w:szCs w:val="32"/>
        </w:rPr>
      </w:pPr>
      <w:r>
        <w:rPr>
          <w:rFonts w:hint="eastAsia" w:ascii="仿宋" w:hAnsi="仿宋" w:eastAsia="仿宋" w:cs="仿宋"/>
          <w:b/>
          <w:bCs/>
          <w:sz w:val="32"/>
          <w:szCs w:val="32"/>
          <w:lang w:val="en-US" w:eastAsia="zh-CN"/>
        </w:rPr>
        <w:t>二、适用范围：</w:t>
      </w:r>
      <w:r>
        <w:rPr>
          <w:rFonts w:hint="eastAsia" w:ascii="仿宋" w:hAnsi="仿宋" w:eastAsia="仿宋" w:cs="仿宋"/>
          <w:sz w:val="32"/>
          <w:szCs w:val="32"/>
          <w:lang w:val="en-US" w:eastAsia="zh-CN"/>
        </w:rPr>
        <w:t>石洞子沟街道</w:t>
      </w:r>
      <w:r>
        <w:rPr>
          <w:rFonts w:hint="eastAsia" w:ascii="仿宋" w:hAnsi="仿宋" w:eastAsia="仿宋" w:cs="仿宋"/>
          <w:sz w:val="32"/>
          <w:szCs w:val="32"/>
        </w:rPr>
        <w:t>居民</w:t>
      </w:r>
    </w:p>
    <w:p>
      <w:pPr>
        <w:keepNext w:val="0"/>
        <w:keepLines w:val="0"/>
        <w:pageBreakBefore w:val="0"/>
        <w:numPr>
          <w:ilvl w:val="0"/>
          <w:numId w:val="0"/>
        </w:numPr>
        <w:kinsoku/>
        <w:wordWrap/>
        <w:overflowPunct/>
        <w:topLinePunct w:val="0"/>
        <w:autoSpaceDE/>
        <w:autoSpaceDN/>
        <w:bidi w:val="0"/>
        <w:spacing w:line="500" w:lineRule="exact"/>
        <w:ind w:firstLine="643" w:firstLineChars="200"/>
        <w:jc w:val="left"/>
        <w:textAlignment w:val="auto"/>
        <w:rPr>
          <w:rFonts w:hint="eastAsia" w:ascii="仿宋" w:hAnsi="仿宋" w:eastAsia="仿宋" w:cs="仿宋"/>
          <w:bCs/>
          <w:kern w:val="0"/>
          <w:sz w:val="32"/>
          <w:szCs w:val="32"/>
          <w:lang w:val="en-US" w:eastAsia="zh-CN"/>
        </w:rPr>
      </w:pPr>
      <w:bookmarkStart w:id="0" w:name="_Toc3453"/>
      <w:r>
        <w:rPr>
          <w:rFonts w:hint="eastAsia" w:ascii="仿宋" w:hAnsi="仿宋" w:eastAsia="仿宋" w:cs="仿宋"/>
          <w:b/>
          <w:bCs w:val="0"/>
          <w:sz w:val="32"/>
          <w:szCs w:val="32"/>
          <w:lang w:eastAsia="zh-CN"/>
        </w:rPr>
        <w:t>三</w:t>
      </w:r>
      <w:r>
        <w:rPr>
          <w:rFonts w:hint="eastAsia" w:ascii="仿宋" w:hAnsi="仿宋" w:eastAsia="仿宋" w:cs="仿宋"/>
          <w:b/>
          <w:bCs w:val="0"/>
          <w:sz w:val="32"/>
          <w:szCs w:val="32"/>
        </w:rPr>
        <w:t>、</w:t>
      </w:r>
      <w:bookmarkEnd w:id="0"/>
      <w:r>
        <w:rPr>
          <w:rFonts w:hint="eastAsia" w:ascii="仿宋" w:hAnsi="仿宋" w:eastAsia="仿宋" w:cs="仿宋"/>
          <w:b/>
          <w:bCs/>
          <w:sz w:val="32"/>
          <w:szCs w:val="32"/>
          <w:lang w:val="en-US" w:eastAsia="zh-CN"/>
        </w:rPr>
        <w:t>设立依据</w:t>
      </w:r>
      <w:r>
        <w:rPr>
          <w:rFonts w:hint="eastAsia" w:ascii="仿宋" w:hAnsi="仿宋" w:eastAsia="仿宋" w:cs="仿宋"/>
          <w:b/>
          <w:bCs w:val="0"/>
          <w:sz w:val="32"/>
          <w:szCs w:val="32"/>
          <w:lang w:eastAsia="zh-CN"/>
        </w:rPr>
        <w:t>：</w:t>
      </w:r>
      <w:r>
        <w:rPr>
          <w:rFonts w:hint="eastAsia" w:ascii="仿宋" w:hAnsi="仿宋" w:eastAsia="仿宋" w:cs="仿宋"/>
          <w:bCs/>
          <w:kern w:val="0"/>
          <w:sz w:val="32"/>
          <w:szCs w:val="32"/>
          <w:lang w:val="en-US" w:eastAsia="zh-CN"/>
        </w:rPr>
        <w:t>《国务院关于全面建立困难残疾人生活补贴和重度残疾人护理补贴制度的意见》（国发【2015】52号）</w:t>
      </w:r>
    </w:p>
    <w:p>
      <w:pPr>
        <w:keepNext w:val="0"/>
        <w:keepLines w:val="0"/>
        <w:pageBreakBefore w:val="0"/>
        <w:numPr>
          <w:ilvl w:val="0"/>
          <w:numId w:val="0"/>
        </w:numPr>
        <w:kinsoku/>
        <w:wordWrap/>
        <w:overflowPunct/>
        <w:topLinePunct w:val="0"/>
        <w:autoSpaceDE/>
        <w:autoSpaceDN/>
        <w:bidi w:val="0"/>
        <w:spacing w:line="500" w:lineRule="exact"/>
        <w:ind w:firstLine="643" w:firstLineChars="200"/>
        <w:jc w:val="left"/>
        <w:textAlignment w:val="auto"/>
        <w:rPr>
          <w:rFonts w:hint="eastAsia" w:ascii="仿宋" w:hAnsi="仿宋" w:eastAsia="仿宋" w:cs="仿宋"/>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bookmarkStart w:id="1" w:name="_Toc24044"/>
      <w:r>
        <w:rPr>
          <w:rFonts w:hint="eastAsia" w:ascii="仿宋" w:hAnsi="仿宋" w:eastAsia="仿宋" w:cs="仿宋"/>
          <w:b/>
          <w:bCs w:val="0"/>
          <w:sz w:val="32"/>
          <w:szCs w:val="32"/>
          <w:lang w:eastAsia="zh-CN"/>
        </w:rPr>
        <w:t>五</w:t>
      </w:r>
      <w:r>
        <w:rPr>
          <w:rFonts w:hint="eastAsia" w:ascii="仿宋" w:hAnsi="仿宋" w:eastAsia="仿宋" w:cs="仿宋"/>
          <w:b/>
          <w:bCs w:val="0"/>
          <w:sz w:val="32"/>
          <w:szCs w:val="32"/>
        </w:rPr>
        <w:t>、办理地址及时间</w:t>
      </w:r>
      <w:r>
        <w:rPr>
          <w:rFonts w:hint="eastAsia" w:ascii="仿宋" w:hAnsi="仿宋" w:eastAsia="仿宋" w:cs="仿宋"/>
          <w:b/>
          <w:bCs w:val="0"/>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color w:val="auto"/>
          <w:sz w:val="32"/>
          <w:szCs w:val="32"/>
          <w:lang w:val="en-US" w:eastAsia="zh-CN"/>
        </w:rPr>
        <w:t>办理地址：</w:t>
      </w:r>
      <w:r>
        <w:rPr>
          <w:rFonts w:hint="eastAsia" w:ascii="仿宋" w:hAnsi="仿宋" w:eastAsia="仿宋" w:cs="仿宋"/>
          <w:color w:val="auto"/>
          <w:sz w:val="32"/>
          <w:szCs w:val="32"/>
          <w:lang w:val="en-US" w:eastAsia="zh-CN"/>
        </w:rPr>
        <w:t>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ascii="仿宋" w:hAnsi="仿宋" w:eastAsia="仿宋" w:cs="仿宋"/>
          <w:color w:val="auto"/>
          <w:sz w:val="32"/>
          <w:szCs w:val="32"/>
        </w:rPr>
      </w:pPr>
      <w:r>
        <w:rPr>
          <w:rFonts w:hint="eastAsia" w:ascii="仿宋" w:hAnsi="仿宋" w:eastAsia="仿宋" w:cs="仿宋"/>
          <w:b/>
          <w:bCs/>
          <w:color w:val="auto"/>
          <w:sz w:val="32"/>
          <w:szCs w:val="32"/>
        </w:rPr>
        <w:t>工作时间：</w:t>
      </w:r>
      <w:r>
        <w:rPr>
          <w:rFonts w:hint="eastAsia" w:ascii="仿宋" w:hAnsi="仿宋" w:eastAsia="仿宋" w:cs="仿宋"/>
          <w:color w:val="auto"/>
          <w:sz w:val="32"/>
          <w:szCs w:val="32"/>
        </w:rPr>
        <w:t>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kinsoku/>
        <w:wordWrap/>
        <w:overflowPunct/>
        <w:topLinePunct w:val="0"/>
        <w:autoSpaceDE/>
        <w:autoSpaceDN/>
        <w:bidi w:val="0"/>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bookmarkEnd w:id="1"/>
    </w:p>
    <w:p>
      <w:pPr>
        <w:keepNext w:val="0"/>
        <w:keepLines w:val="0"/>
        <w:pageBreakBefore w:val="0"/>
        <w:numPr>
          <w:ilvl w:val="0"/>
          <w:numId w:val="1"/>
        </w:numPr>
        <w:kinsoku/>
        <w:wordWrap/>
        <w:overflowPunct/>
        <w:topLinePunct w:val="0"/>
        <w:autoSpaceDE/>
        <w:autoSpaceDN/>
        <w:bidi w:val="0"/>
        <w:adjustRightInd w:val="0"/>
        <w:snapToGrid w:val="0"/>
        <w:spacing w:line="500" w:lineRule="exact"/>
        <w:ind w:firstLine="643" w:firstLineChars="200"/>
        <w:jc w:val="left"/>
        <w:textAlignment w:val="auto"/>
        <w:outlineLvl w:val="0"/>
        <w:rPr>
          <w:rFonts w:hint="eastAsia" w:ascii="仿宋" w:hAnsi="仿宋" w:eastAsia="仿宋" w:cs="仿宋"/>
          <w:color w:val="000000"/>
          <w:kern w:val="0"/>
          <w:sz w:val="32"/>
          <w:szCs w:val="32"/>
          <w:shd w:val="clear" w:color="auto" w:fill="FFFFFF"/>
        </w:rPr>
      </w:pPr>
      <w:bookmarkStart w:id="2" w:name="_Toc17327"/>
      <w:r>
        <w:rPr>
          <w:rFonts w:hint="eastAsia" w:ascii="仿宋" w:hAnsi="仿宋" w:eastAsia="仿宋" w:cs="仿宋"/>
          <w:b/>
          <w:bCs/>
          <w:color w:val="auto"/>
          <w:sz w:val="32"/>
          <w:szCs w:val="32"/>
          <w:lang w:val="en-US" w:eastAsia="zh-CN"/>
        </w:rPr>
        <w:t>办理时限</w:t>
      </w:r>
      <w:bookmarkEnd w:id="2"/>
      <w:r>
        <w:rPr>
          <w:rFonts w:hint="eastAsia" w:ascii="仿宋" w:hAnsi="仿宋" w:eastAsia="仿宋" w:cs="仿宋"/>
          <w:b/>
          <w:bCs/>
          <w:color w:val="auto"/>
          <w:sz w:val="32"/>
          <w:szCs w:val="32"/>
          <w:lang w:val="en-US" w:eastAsia="zh-CN"/>
        </w:rPr>
        <w:t>：</w:t>
      </w:r>
      <w:bookmarkStart w:id="3" w:name="_GoBack"/>
      <w:bookmarkEnd w:id="3"/>
    </w:p>
    <w:p>
      <w:pPr>
        <w:keepNext w:val="0"/>
        <w:keepLines w:val="0"/>
        <w:pageBreakBefore w:val="0"/>
        <w:numPr>
          <w:ilvl w:val="0"/>
          <w:numId w:val="0"/>
        </w:numPr>
        <w:kinsoku/>
        <w:wordWrap/>
        <w:overflowPunct/>
        <w:topLinePunct w:val="0"/>
        <w:autoSpaceDE/>
        <w:autoSpaceDN/>
        <w:bidi w:val="0"/>
        <w:adjustRightInd w:val="0"/>
        <w:snapToGrid w:val="0"/>
        <w:spacing w:line="500" w:lineRule="exact"/>
        <w:ind w:firstLine="640" w:firstLineChars="200"/>
        <w:jc w:val="left"/>
        <w:textAlignment w:val="auto"/>
        <w:outlineLvl w:val="0"/>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(一)法定时限：</w:t>
      </w:r>
      <w:r>
        <w:rPr>
          <w:rFonts w:hint="eastAsia" w:ascii="仿宋" w:hAnsi="仿宋" w:eastAsia="仿宋" w:cs="仿宋"/>
          <w:color w:val="000000"/>
          <w:kern w:val="0"/>
          <w:sz w:val="32"/>
          <w:szCs w:val="32"/>
          <w:shd w:val="clear" w:color="auto" w:fill="FFFFFF"/>
          <w:lang w:val="en-US" w:eastAsia="zh-CN"/>
        </w:rPr>
        <w:t>30</w:t>
      </w:r>
      <w:r>
        <w:rPr>
          <w:rFonts w:hint="eastAsia" w:ascii="仿宋" w:hAnsi="仿宋" w:eastAsia="仿宋" w:cs="仿宋"/>
          <w:color w:val="000000"/>
          <w:kern w:val="0"/>
          <w:sz w:val="32"/>
          <w:szCs w:val="32"/>
          <w:shd w:val="clear" w:color="auto" w:fill="FFFFFF"/>
        </w:rPr>
        <w:t>个工作日</w:t>
      </w:r>
    </w:p>
    <w:p>
      <w:pPr>
        <w:keepNext w:val="0"/>
        <w:keepLines w:val="0"/>
        <w:pageBreakBefore w:val="0"/>
        <w:numPr>
          <w:ilvl w:val="0"/>
          <w:numId w:val="0"/>
        </w:numPr>
        <w:kinsoku/>
        <w:wordWrap/>
        <w:overflowPunct/>
        <w:topLinePunct w:val="0"/>
        <w:autoSpaceDE/>
        <w:autoSpaceDN/>
        <w:bidi w:val="0"/>
        <w:spacing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(二)承诺时限：</w:t>
      </w:r>
      <w:r>
        <w:rPr>
          <w:rFonts w:hint="eastAsia" w:ascii="仿宋" w:hAnsi="仿宋" w:eastAsia="仿宋" w:cs="仿宋"/>
          <w:color w:val="000000"/>
          <w:kern w:val="0"/>
          <w:sz w:val="32"/>
          <w:szCs w:val="32"/>
          <w:shd w:val="clear" w:color="auto" w:fill="FFFFFF"/>
          <w:lang w:val="en-US" w:eastAsia="zh-CN"/>
        </w:rPr>
        <w:t>20</w:t>
      </w:r>
      <w:r>
        <w:rPr>
          <w:rFonts w:hint="eastAsia" w:ascii="仿宋" w:hAnsi="仿宋" w:eastAsia="仿宋" w:cs="仿宋"/>
          <w:color w:val="000000"/>
          <w:kern w:val="0"/>
          <w:sz w:val="32"/>
          <w:szCs w:val="32"/>
          <w:shd w:val="clear" w:color="auto" w:fill="FFFFFF"/>
        </w:rPr>
        <w:t>个工作日</w:t>
      </w:r>
    </w:p>
    <w:p>
      <w:pPr>
        <w:keepNext w:val="0"/>
        <w:keepLines w:val="0"/>
        <w:pageBreakBefore w:val="0"/>
        <w:numPr>
          <w:ilvl w:val="0"/>
          <w:numId w:val="0"/>
        </w:numPr>
        <w:kinsoku/>
        <w:wordWrap/>
        <w:overflowPunct/>
        <w:topLinePunct w:val="0"/>
        <w:autoSpaceDE/>
        <w:autoSpaceDN/>
        <w:bidi w:val="0"/>
        <w:spacing w:line="500" w:lineRule="exact"/>
        <w:ind w:firstLine="643" w:firstLineChars="200"/>
        <w:jc w:val="left"/>
        <w:textAlignment w:val="auto"/>
        <w:rPr>
          <w:rFonts w:hint="eastAsia" w:ascii="仿宋" w:hAnsi="仿宋" w:eastAsia="仿宋" w:cs="仿宋"/>
          <w:b/>
          <w:bCs/>
          <w:sz w:val="32"/>
          <w:szCs w:val="32"/>
          <w:lang w:val="en-US" w:eastAsia="zh-CN"/>
        </w:rPr>
      </w:pPr>
      <w:r>
        <w:rPr>
          <w:rFonts w:hint="eastAsia" w:ascii="仿宋" w:hAnsi="仿宋" w:eastAsia="仿宋" w:cs="仿宋"/>
          <w:b/>
          <w:bCs/>
          <w:kern w:val="0"/>
          <w:sz w:val="32"/>
          <w:szCs w:val="32"/>
          <w:lang w:eastAsia="zh-CN"/>
        </w:rPr>
        <w:t>七</w:t>
      </w:r>
      <w:r>
        <w:rPr>
          <w:rFonts w:hint="eastAsia" w:ascii="仿宋" w:hAnsi="仿宋" w:eastAsia="仿宋" w:cs="仿宋"/>
          <w:b/>
          <w:bCs/>
          <w:kern w:val="0"/>
          <w:sz w:val="32"/>
          <w:szCs w:val="32"/>
        </w:rPr>
        <w:t>、申请条件</w:t>
      </w:r>
      <w:r>
        <w:rPr>
          <w:rFonts w:hint="eastAsia" w:ascii="仿宋" w:hAnsi="仿宋" w:eastAsia="仿宋" w:cs="仿宋"/>
          <w:b/>
          <w:bCs/>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 xml:space="preserve">    1.具有本辖区户籍的居民，享受</w:t>
      </w:r>
      <w:r>
        <w:rPr>
          <w:rFonts w:hint="eastAsia" w:ascii="仿宋" w:hAnsi="仿宋" w:eastAsia="仿宋" w:cs="仿宋"/>
          <w:b w:val="0"/>
          <w:bCs w:val="0"/>
          <w:sz w:val="32"/>
          <w:szCs w:val="32"/>
          <w:lang w:eastAsia="zh-CN"/>
        </w:rPr>
        <w:t>最低生活保障、持有第二代残疾人证的残疾人均可申报困难残疾人生活补贴；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2.具有本辖区户籍的居民，</w:t>
      </w:r>
      <w:r>
        <w:rPr>
          <w:rFonts w:hint="eastAsia" w:ascii="仿宋" w:hAnsi="仿宋" w:eastAsia="仿宋" w:cs="仿宋"/>
          <w:b w:val="0"/>
          <w:bCs w:val="0"/>
          <w:sz w:val="32"/>
          <w:szCs w:val="32"/>
          <w:lang w:eastAsia="zh-CN"/>
        </w:rPr>
        <w:t>持有第二代残疾人证，残疾等级被评定为二级以上，需要有人长期照护，且因残疾产生的特殊护理消费品和照护服务支出持续</w:t>
      </w:r>
      <w:r>
        <w:rPr>
          <w:rFonts w:hint="eastAsia" w:ascii="仿宋" w:hAnsi="仿宋" w:eastAsia="仿宋" w:cs="仿宋"/>
          <w:b w:val="0"/>
          <w:bCs w:val="0"/>
          <w:sz w:val="32"/>
          <w:szCs w:val="32"/>
          <w:lang w:val="en-US" w:eastAsia="zh-CN"/>
        </w:rPr>
        <w:t>6个月以上时间，均可申报重度残疾人护理补贴。</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textAlignment w:val="auto"/>
        <w:outlineLvl w:val="9"/>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bCs/>
          <w:kern w:val="0"/>
          <w:sz w:val="32"/>
          <w:szCs w:val="32"/>
          <w:lang w:eastAsia="zh-CN"/>
        </w:rPr>
        <w:t>八</w:t>
      </w:r>
      <w:r>
        <w:rPr>
          <w:rFonts w:hint="eastAsia" w:ascii="仿宋" w:hAnsi="仿宋" w:eastAsia="仿宋" w:cs="仿宋"/>
          <w:b/>
          <w:bCs/>
          <w:kern w:val="0"/>
          <w:sz w:val="32"/>
          <w:szCs w:val="32"/>
        </w:rPr>
        <w:t>、申请材料</w:t>
      </w:r>
      <w:r>
        <w:rPr>
          <w:rFonts w:hint="eastAsia" w:ascii="仿宋" w:hAnsi="仿宋" w:eastAsia="仿宋" w:cs="仿宋"/>
          <w:b/>
          <w:bCs/>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1、生活补贴需提交最低生活保障证（有照片面及内容页需印全）；二代残疾人证、身份证、户口簿原件及复印件；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2、3张近期免冠1.5寸彩色照片；申报两项补贴的残疾人需提供6张照片；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4、填写《河北省困难残疾人生活补贴申请审批表》或附件2《河北省重度残疾人护理补贴申请审批表》(一式三份)；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firstLine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5、填写《半年河北省困难残疾人生活补贴资格认证表》或《半年河北省重度残疾人护理补贴资格认证表》（一份）；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640" w:firstLineChars="0"/>
        <w:textAlignment w:val="auto"/>
        <w:outlineLvl w:val="9"/>
        <w:rPr>
          <w:rFonts w:hint="eastAsia" w:ascii="仿宋" w:hAnsi="仿宋" w:eastAsia="仿宋" w:cs="仿宋"/>
          <w:sz w:val="32"/>
          <w:szCs w:val="32"/>
          <w:lang w:val="en-US"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1、社区受理申请、汇总及上报；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right="0" w:rightChars="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2、公示：在社区显著位置张贴，公示7个工作日，无异议后上报到办事处；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3、办事处上报至民政局。</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十一</w:t>
      </w:r>
      <w:r>
        <w:rPr>
          <w:rFonts w:hint="eastAsia" w:ascii="仿宋" w:hAnsi="仿宋" w:eastAsia="仿宋" w:cs="仿宋"/>
          <w:b/>
          <w:bCs/>
          <w:kern w:val="0"/>
          <w:sz w:val="32"/>
          <w:szCs w:val="32"/>
        </w:rPr>
        <w:t>、特别程序及时限：</w:t>
      </w:r>
      <w:r>
        <w:rPr>
          <w:rFonts w:hint="eastAsia" w:ascii="仿宋" w:hAnsi="仿宋" w:eastAsia="仿宋" w:cs="仿宋"/>
          <w:sz w:val="32"/>
          <w:szCs w:val="32"/>
          <w:lang w:val="en-US" w:eastAsia="zh-CN"/>
        </w:rPr>
        <w:t>社区公示7个工作日</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十二</w:t>
      </w:r>
      <w:r>
        <w:rPr>
          <w:rFonts w:hint="eastAsia" w:ascii="仿宋" w:hAnsi="仿宋" w:eastAsia="仿宋" w:cs="仿宋"/>
          <w:b/>
          <w:bCs/>
          <w:kern w:val="0"/>
          <w:sz w:val="32"/>
          <w:szCs w:val="32"/>
        </w:rPr>
        <w:t>、收费依据及标准：</w:t>
      </w:r>
      <w:r>
        <w:rPr>
          <w:rFonts w:hint="eastAsia" w:ascii="仿宋" w:hAnsi="仿宋" w:eastAsia="仿宋" w:cs="仿宋"/>
          <w:kern w:val="0"/>
          <w:sz w:val="32"/>
          <w:szCs w:val="32"/>
        </w:rPr>
        <w:t>不收费</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rPr>
      </w:pPr>
      <w:r>
        <w:rPr>
          <w:rFonts w:hint="eastAsia" w:ascii="仿宋" w:hAnsi="仿宋" w:eastAsia="仿宋" w:cs="仿宋"/>
          <w:b/>
          <w:bCs/>
          <w:kern w:val="0"/>
          <w:sz w:val="32"/>
          <w:szCs w:val="32"/>
          <w:lang w:eastAsia="zh-CN"/>
        </w:rPr>
        <w:t>十三</w:t>
      </w:r>
      <w:r>
        <w:rPr>
          <w:rFonts w:hint="eastAsia" w:ascii="仿宋" w:hAnsi="仿宋" w:eastAsia="仿宋" w:cs="仿宋"/>
          <w:b/>
          <w:bCs/>
          <w:kern w:val="0"/>
          <w:sz w:val="32"/>
          <w:szCs w:val="32"/>
        </w:rPr>
        <w:t>、结果送达：</w:t>
      </w:r>
      <w:r>
        <w:rPr>
          <w:rFonts w:hint="eastAsia" w:ascii="仿宋" w:hAnsi="仿宋" w:eastAsia="仿宋" w:cs="仿宋"/>
          <w:kern w:val="0"/>
          <w:sz w:val="32"/>
          <w:szCs w:val="32"/>
        </w:rPr>
        <w:t>现场领取</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lang w:eastAsia="zh-CN"/>
        </w:rPr>
      </w:pPr>
      <w:r>
        <w:rPr>
          <w:rFonts w:hint="eastAsia" w:ascii="仿宋" w:hAnsi="仿宋" w:eastAsia="仿宋" w:cs="仿宋"/>
          <w:b/>
          <w:bCs/>
          <w:kern w:val="0"/>
          <w:sz w:val="32"/>
          <w:szCs w:val="32"/>
          <w:lang w:eastAsia="zh-CN"/>
        </w:rPr>
        <w:t>十四、咨询方式：</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lang w:eastAsia="zh-CN"/>
        </w:rPr>
      </w:pPr>
      <w:r>
        <w:rPr>
          <w:rFonts w:hint="eastAsia" w:ascii="仿宋" w:hAnsi="仿宋" w:eastAsia="仿宋" w:cs="仿宋"/>
          <w:b/>
          <w:bCs/>
          <w:kern w:val="0"/>
          <w:sz w:val="32"/>
          <w:szCs w:val="32"/>
        </w:rPr>
        <w:t>（一）现场咨询：</w:t>
      </w:r>
      <w:r>
        <w:rPr>
          <w:rFonts w:hint="eastAsia" w:ascii="仿宋" w:hAnsi="仿宋" w:eastAsia="仿宋" w:cs="仿宋"/>
          <w:kern w:val="0"/>
          <w:sz w:val="32"/>
          <w:szCs w:val="32"/>
          <w:lang w:val="en-US" w:eastAsia="zh-CN"/>
        </w:rPr>
        <w:t>石洞子沟街道办事处</w:t>
      </w:r>
      <w:r>
        <w:rPr>
          <w:rFonts w:hint="eastAsia" w:ascii="仿宋" w:hAnsi="仿宋" w:eastAsia="仿宋" w:cs="仿宋"/>
          <w:kern w:val="0"/>
          <w:sz w:val="32"/>
          <w:szCs w:val="32"/>
        </w:rPr>
        <w:t>行政综合服务中心</w:t>
      </w:r>
      <w:r>
        <w:rPr>
          <w:rFonts w:hint="eastAsia" w:ascii="仿宋" w:hAnsi="仿宋" w:eastAsia="仿宋" w:cs="仿宋"/>
          <w:kern w:val="0"/>
          <w:sz w:val="32"/>
          <w:szCs w:val="32"/>
          <w:lang w:eastAsia="zh-CN"/>
        </w:rPr>
        <w:t>窗口</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b/>
          <w:bCs/>
          <w:kern w:val="0"/>
          <w:sz w:val="32"/>
          <w:szCs w:val="32"/>
        </w:rPr>
        <w:t>（二）电话咨询：</w:t>
      </w:r>
      <w:r>
        <w:rPr>
          <w:rFonts w:hint="eastAsia" w:ascii="仿宋" w:hAnsi="仿宋" w:eastAsia="仿宋" w:cs="仿宋"/>
          <w:kern w:val="0"/>
          <w:sz w:val="32"/>
          <w:szCs w:val="32"/>
        </w:rPr>
        <w:t>0314-</w:t>
      </w:r>
      <w:r>
        <w:rPr>
          <w:rFonts w:hint="eastAsia" w:ascii="仿宋" w:hAnsi="仿宋" w:eastAsia="仿宋" w:cs="仿宋"/>
          <w:kern w:val="0"/>
          <w:sz w:val="32"/>
          <w:szCs w:val="32"/>
          <w:lang w:val="en-US" w:eastAsia="zh-CN"/>
        </w:rPr>
        <w:t>2125033</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rPr>
      </w:pPr>
      <w:r>
        <w:rPr>
          <w:rFonts w:hint="eastAsia" w:ascii="仿宋" w:hAnsi="仿宋" w:eastAsia="仿宋" w:cs="仿宋"/>
          <w:b/>
          <w:bCs/>
          <w:kern w:val="0"/>
          <w:sz w:val="32"/>
          <w:szCs w:val="32"/>
        </w:rPr>
        <w:t>十</w:t>
      </w:r>
      <w:r>
        <w:rPr>
          <w:rFonts w:hint="eastAsia" w:ascii="仿宋" w:hAnsi="仿宋" w:eastAsia="仿宋" w:cs="仿宋"/>
          <w:b/>
          <w:bCs/>
          <w:kern w:val="0"/>
          <w:sz w:val="32"/>
          <w:szCs w:val="32"/>
          <w:lang w:eastAsia="zh-CN"/>
        </w:rPr>
        <w:t>五</w:t>
      </w:r>
      <w:r>
        <w:rPr>
          <w:rFonts w:hint="eastAsia" w:ascii="仿宋" w:hAnsi="仿宋" w:eastAsia="仿宋" w:cs="仿宋"/>
          <w:b/>
          <w:bCs/>
          <w:kern w:val="0"/>
          <w:sz w:val="32"/>
          <w:szCs w:val="32"/>
        </w:rPr>
        <w:t>、监督投诉渠道：</w:t>
      </w:r>
    </w:p>
    <w:p>
      <w:pPr>
        <w:keepNext w:val="0"/>
        <w:keepLines w:val="0"/>
        <w:pageBreakBefore w:val="0"/>
        <w:kinsoku/>
        <w:wordWrap/>
        <w:overflowPunct/>
        <w:topLinePunct w:val="0"/>
        <w:autoSpaceDE/>
        <w:autoSpaceDN/>
        <w:bidi w:val="0"/>
        <w:spacing w:line="50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（一）现场监督投诉：</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w:t>
      </w:r>
      <w:r>
        <w:rPr>
          <w:rFonts w:hint="eastAsia" w:ascii="仿宋" w:hAnsi="仿宋" w:eastAsia="仿宋" w:cs="仿宋"/>
          <w:sz w:val="32"/>
          <w:szCs w:val="32"/>
          <w:lang w:val="en-US" w:eastAsia="zh-CN"/>
        </w:rPr>
        <w:t>办事处</w:t>
      </w:r>
      <w:r>
        <w:rPr>
          <w:rFonts w:hint="eastAsia" w:ascii="仿宋" w:hAnsi="仿宋" w:eastAsia="仿宋" w:cs="仿宋"/>
          <w:sz w:val="32"/>
          <w:szCs w:val="32"/>
          <w:lang w:eastAsia="zh-CN"/>
        </w:rPr>
        <w:t>行政综合服务中心办公室</w:t>
      </w:r>
    </w:p>
    <w:p>
      <w:pPr>
        <w:keepNext w:val="0"/>
        <w:keepLines w:val="0"/>
        <w:pageBreakBefore w:val="0"/>
        <w:widowControl/>
        <w:kinsoku/>
        <w:wordWrap/>
        <w:overflowPunct/>
        <w:topLinePunct w:val="0"/>
        <w:autoSpaceDE/>
        <w:autoSpaceDN/>
        <w:bidi w:val="0"/>
        <w:spacing w:after="240" w:line="500" w:lineRule="exact"/>
        <w:ind w:firstLine="643" w:firstLineChars="200"/>
        <w:textAlignment w:val="auto"/>
        <w:rPr>
          <w:rFonts w:hint="eastAsia" w:ascii="仿宋" w:hAnsi="仿宋" w:eastAsia="仿宋" w:cs="仿宋"/>
          <w:b/>
          <w:bCs/>
          <w:kern w:val="0"/>
          <w:sz w:val="32"/>
          <w:szCs w:val="32"/>
          <w:lang w:val="en-US" w:eastAsia="zh-CN"/>
        </w:rPr>
      </w:pPr>
      <w:r>
        <w:rPr>
          <w:rFonts w:hint="eastAsia" w:ascii="仿宋" w:hAnsi="仿宋" w:eastAsia="仿宋" w:cs="仿宋"/>
          <w:b/>
          <w:bCs/>
          <w:sz w:val="32"/>
          <w:szCs w:val="32"/>
        </w:rPr>
        <w:t>（二）电话监督投诉：</w:t>
      </w:r>
      <w:r>
        <w:rPr>
          <w:rFonts w:hint="eastAsia" w:ascii="仿宋" w:hAnsi="仿宋" w:eastAsia="仿宋" w:cs="仿宋"/>
          <w:sz w:val="32"/>
          <w:szCs w:val="32"/>
        </w:rPr>
        <w:t>0314-</w:t>
      </w:r>
      <w:r>
        <w:rPr>
          <w:rFonts w:hint="eastAsia" w:ascii="仿宋" w:hAnsi="仿宋" w:eastAsia="仿宋" w:cs="仿宋"/>
          <w:sz w:val="32"/>
          <w:szCs w:val="32"/>
          <w:lang w:val="en-US" w:eastAsia="zh-CN"/>
        </w:rPr>
        <w:t>2275078</w:t>
      </w:r>
    </w:p>
    <w:p>
      <w:pPr>
        <w:keepNext w:val="0"/>
        <w:keepLines w:val="0"/>
        <w:pageBreakBefore w:val="0"/>
        <w:kinsoku/>
        <w:wordWrap/>
        <w:overflowPunct/>
        <w:topLinePunct w:val="0"/>
        <w:autoSpaceDE/>
        <w:autoSpaceDN/>
        <w:bidi w:val="0"/>
        <w:adjustRightInd/>
        <w:snapToGrid/>
        <w:spacing w:line="400" w:lineRule="exact"/>
        <w:ind w:firstLine="640" w:firstLineChars="200"/>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sectPr>
      <w:footerReference r:id="rId3" w:type="default"/>
      <w:pgSz w:w="11906" w:h="16838"/>
      <w:pgMar w:top="1440" w:right="850" w:bottom="1440" w:left="850"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兰亭黑简体">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444CA2"/>
    <w:multiLevelType w:val="singleLevel"/>
    <w:tmpl w:val="38444CA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58483D18"/>
    <w:rsid w:val="1F0C372C"/>
    <w:rsid w:val="25522B50"/>
    <w:rsid w:val="2C23293A"/>
    <w:rsid w:val="2CEE1895"/>
    <w:rsid w:val="34A63039"/>
    <w:rsid w:val="35785C33"/>
    <w:rsid w:val="39227BBC"/>
    <w:rsid w:val="3A375C49"/>
    <w:rsid w:val="43B555F1"/>
    <w:rsid w:val="43D76A75"/>
    <w:rsid w:val="44E210DB"/>
    <w:rsid w:val="45483EDE"/>
    <w:rsid w:val="45EB02B3"/>
    <w:rsid w:val="47B2035D"/>
    <w:rsid w:val="58483D18"/>
    <w:rsid w:val="58F54F95"/>
    <w:rsid w:val="6C625C27"/>
    <w:rsid w:val="6C6F7383"/>
    <w:rsid w:val="6F697D88"/>
    <w:rsid w:val="750D5DB3"/>
    <w:rsid w:val="7BF80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822</Words>
  <Characters>885</Characters>
  <Lines>0</Lines>
  <Paragraphs>0</Paragraphs>
  <TotalTime>2</TotalTime>
  <ScaleCrop>false</ScaleCrop>
  <LinksUpToDate>false</LinksUpToDate>
  <CharactersWithSpaces>920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2020-10-29T10:50:00Z</dcterms:created>
  <dc:creator>记忆的升华！！</dc:creator>
  <cp:lastModifiedBy>Administrator</cp:lastModifiedBy>
  <dcterms:modified xsi:type="dcterms:W3CDTF">2023-07-24T08:45:13Z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B94F8E27A5E343BEA8C670614E03BC32_12</vt:lpwstr>
  </property>
</Properties>
</file>