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cs="仿宋" w:asciiTheme="minorEastAsia" w:hAnsiTheme="minorEastAsia" w:eastAsiaTheme="minorEastAsia"/>
          <w:color w:val="000000"/>
          <w:sz w:val="36"/>
          <w:szCs w:val="36"/>
          <w:shd w:val="clear" w:color="auto" w:fill="FFFFFF"/>
        </w:rPr>
      </w:pPr>
      <w:r>
        <w:rPr>
          <w:rFonts w:hint="eastAsia" w:ascii="仿宋" w:hAnsi="仿宋" w:eastAsia="仿宋" w:cs="仿宋"/>
          <w:b/>
          <w:bCs/>
          <w:kern w:val="2"/>
          <w:sz w:val="44"/>
          <w:szCs w:val="44"/>
          <w:lang w:val="en-US" w:eastAsia="zh-CN"/>
        </w:rPr>
        <w:t xml:space="preserve">50 </w:t>
      </w:r>
      <w:bookmarkStart w:id="0" w:name="_GoBack"/>
      <w:bookmarkEnd w:id="0"/>
      <w:r>
        <w:rPr>
          <w:rFonts w:hint="eastAsia" w:ascii="仿宋" w:hAnsi="仿宋" w:eastAsia="仿宋" w:cs="仿宋"/>
          <w:b/>
          <w:bCs/>
          <w:kern w:val="2"/>
          <w:sz w:val="44"/>
          <w:szCs w:val="44"/>
          <w:lang w:val="en-US" w:eastAsia="zh-CN"/>
        </w:rPr>
        <w:t>农村部分计划生育家庭奖励扶助金申请受理服务指南</w:t>
      </w:r>
    </w:p>
    <w:p>
      <w:pPr>
        <w:keepNext w:val="0"/>
        <w:keepLines w:val="0"/>
        <w:pageBreakBefore w:val="0"/>
        <w:numPr>
          <w:ilvl w:val="0"/>
          <w:numId w:val="0"/>
        </w:numPr>
        <w:kinsoku/>
        <w:wordWrap/>
        <w:overflowPunct/>
        <w:topLinePunct w:val="0"/>
        <w:autoSpaceDE/>
        <w:autoSpaceDN/>
        <w:bidi w:val="0"/>
        <w:spacing w:line="500" w:lineRule="exact"/>
        <w:ind w:firstLine="643" w:firstLineChars="200"/>
        <w:jc w:val="both"/>
        <w:textAlignment w:val="auto"/>
        <w:rPr>
          <w:rFonts w:ascii="仿宋" w:hAnsi="仿宋" w:eastAsia="仿宋" w:cs="仿宋"/>
          <w:color w:val="000000"/>
          <w:sz w:val="32"/>
          <w:szCs w:val="32"/>
          <w:shd w:val="clear" w:color="auto" w:fill="FFFFFF"/>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color w:val="000000"/>
          <w:sz w:val="32"/>
          <w:szCs w:val="32"/>
          <w:shd w:val="clear" w:color="auto" w:fill="FFFFFF"/>
        </w:rPr>
        <w:t>农村部分计划生育家庭奖励扶助金申请受理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kinsoku/>
        <w:wordWrap/>
        <w:overflowPunct/>
        <w:topLinePunct w:val="0"/>
        <w:autoSpaceDE/>
        <w:autoSpaceDN/>
        <w:bidi w:val="0"/>
        <w:spacing w:after="0" w:line="500" w:lineRule="exact"/>
        <w:ind w:firstLine="643"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b/>
          <w:bCs/>
          <w:sz w:val="32"/>
          <w:szCs w:val="32"/>
          <w:lang w:val="en-US" w:eastAsia="zh-CN"/>
        </w:rPr>
        <w:t>三、设立依据：</w:t>
      </w:r>
      <w:r>
        <w:rPr>
          <w:rFonts w:hint="eastAsia" w:ascii="仿宋" w:hAnsi="仿宋" w:eastAsia="仿宋" w:cs="仿宋"/>
          <w:color w:val="000000"/>
          <w:sz w:val="32"/>
          <w:szCs w:val="32"/>
          <w:shd w:val="clear" w:color="auto" w:fill="FFFFFF"/>
        </w:rPr>
        <w:t>根据国务院有关文件和国家人口计生委、财政部《农村部分计划生育家庭奖励扶助制度试点方案（试行）》及国家人口计生委《关于农村部分计划生育家庭奖励扶助对象确认条件的政策性解释》等有关规定</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（一）法定时限：</w:t>
      </w:r>
      <w:r>
        <w:rPr>
          <w:rFonts w:hint="eastAsia" w:ascii="仿宋" w:hAnsi="仿宋" w:eastAsia="仿宋" w:cs="仿宋"/>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（二）承诺时限：</w:t>
      </w:r>
      <w:r>
        <w:rPr>
          <w:rFonts w:hint="eastAsia" w:ascii="仿宋" w:hAnsi="仿宋" w:eastAsia="仿宋" w:cs="仿宋"/>
          <w:color w:val="auto"/>
          <w:sz w:val="32"/>
          <w:szCs w:val="32"/>
          <w:lang w:eastAsia="zh-CN"/>
        </w:rPr>
        <w:t>无</w:t>
      </w:r>
    </w:p>
    <w:p>
      <w:pPr>
        <w:keepNext w:val="0"/>
        <w:keepLines w:val="0"/>
        <w:pageBreakBefore w:val="0"/>
        <w:kinsoku/>
        <w:wordWrap/>
        <w:overflowPunct/>
        <w:topLinePunct w:val="0"/>
        <w:autoSpaceDE/>
        <w:autoSpaceDN/>
        <w:bidi w:val="0"/>
        <w:spacing w:after="0" w:line="500" w:lineRule="exact"/>
        <w:ind w:firstLine="643"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（一）本人及配偶均为农业户口或界定为农村居民户口</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1、本人及配偶户口在本乡（镇、街道）</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2、界定为“农村居民户口”特指在实行户籍管理制度改革，取消“农业户口”和“非农业户口”的地区，与“城镇居民户口”相对应的户口类型。成建制农转非人员，本人及配偶现户口登记地址在村委会，有承包责任田，以从事农业生产为主要生活来源且不享受城镇居民社会保障和福利待遇的，界定为农村居民户口</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3、对整体村改居的村民，参照成建制农转非人员的确认条件（有承包责任田，以从事农业生产为主要生活来源且不享受城镇居民社会保障和福利待遇）执行，经市级政府认定，并报省人口计生委备案</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4、非转农人员奖励扶助对象的确认，参照界定为农村居民户口和成建制农转非人员的确认条件执行，即本人及配偶现户口登记地址在村委会，有承包责任田，以从事农业生产为主要生活来源且不享受城镇居民社会保障和福利待遇</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5、丧偶或离异现无配偶的，以本人户口是否为农业户口或界定为农村居民户口进行界定</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rPr>
        <w:t>6、本年度迁移落户为当地农业户口，符合奖励扶助条件的，从下一年度1月1日起享受奖励扶助待遇</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（二）现存一个子女或两个女孩或子女死亡现无子女</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该条件包括以下情况：</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1</w:t>
      </w:r>
      <w:r>
        <w:rPr>
          <w:rFonts w:hint="eastAsia" w:ascii="仿宋" w:hAnsi="仿宋" w:eastAsia="仿宋" w:cs="仿宋"/>
          <w:color w:val="000000"/>
          <w:sz w:val="32"/>
          <w:szCs w:val="32"/>
          <w:shd w:val="clear" w:color="auto" w:fill="FFFFFF"/>
        </w:rPr>
        <w:t>、符合计划生育法规、规章和政策规定，只生育一个子女或两个女孩的</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2</w:t>
      </w:r>
      <w:r>
        <w:rPr>
          <w:rFonts w:hint="eastAsia" w:ascii="仿宋" w:hAnsi="仿宋" w:eastAsia="仿宋" w:cs="仿宋"/>
          <w:color w:val="000000"/>
          <w:sz w:val="32"/>
          <w:szCs w:val="32"/>
          <w:shd w:val="clear" w:color="auto" w:fill="FFFFFF"/>
        </w:rPr>
        <w:t>、符合计划生育法规、规章和政策规定生育后，现存活一个子女或两个女孩的</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、符合计划生育法规、规章和政策规定生育后，其子女死亡现无子女的</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4</w:t>
      </w:r>
      <w:r>
        <w:rPr>
          <w:rFonts w:hint="eastAsia" w:ascii="仿宋" w:hAnsi="仿宋" w:eastAsia="仿宋" w:cs="仿宋"/>
          <w:color w:val="000000"/>
          <w:sz w:val="32"/>
          <w:szCs w:val="32"/>
          <w:shd w:val="clear" w:color="auto" w:fill="FFFFFF"/>
        </w:rPr>
        <w:t>、符合政策生育的前一个子女死亡后再生育的，前一个子女不计入子女数</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5</w:t>
      </w:r>
      <w:r>
        <w:rPr>
          <w:rFonts w:hint="eastAsia" w:ascii="仿宋" w:hAnsi="仿宋" w:eastAsia="仿宋" w:cs="仿宋"/>
          <w:color w:val="000000"/>
          <w:sz w:val="32"/>
          <w:szCs w:val="32"/>
          <w:shd w:val="clear" w:color="auto" w:fill="FFFFFF"/>
        </w:rPr>
        <w:t>、再婚夫妻再婚前生育子女数和再婚后生育子女数合并计算，只有一个子女或两个女孩的</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6</w:t>
      </w:r>
      <w:r>
        <w:rPr>
          <w:rFonts w:hint="eastAsia" w:ascii="仿宋" w:hAnsi="仿宋" w:eastAsia="仿宋" w:cs="仿宋"/>
          <w:color w:val="000000"/>
          <w:sz w:val="32"/>
          <w:szCs w:val="32"/>
          <w:shd w:val="clear" w:color="auto" w:fill="FFFFFF"/>
        </w:rPr>
        <w:t>、合法收养子女后，子女合计数为一个子女或两个女孩的。依法解除收养关系的，不计入子女数</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7</w:t>
      </w:r>
      <w:r>
        <w:rPr>
          <w:rFonts w:hint="eastAsia" w:ascii="仿宋" w:hAnsi="仿宋" w:eastAsia="仿宋" w:cs="仿宋"/>
          <w:color w:val="000000"/>
          <w:sz w:val="32"/>
          <w:szCs w:val="32"/>
          <w:shd w:val="clear" w:color="auto" w:fill="FFFFFF"/>
        </w:rPr>
        <w:t>、婚后生育的子女死亡，离婚、丧偶后单方合法收养一个子女的</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8</w:t>
      </w:r>
      <w:r>
        <w:rPr>
          <w:rFonts w:hint="eastAsia" w:ascii="仿宋" w:hAnsi="仿宋" w:eastAsia="仿宋" w:cs="仿宋"/>
          <w:color w:val="000000"/>
          <w:sz w:val="32"/>
          <w:szCs w:val="32"/>
          <w:shd w:val="clear" w:color="auto" w:fill="FFFFFF"/>
        </w:rPr>
        <w:t>、送养的子女计入其父母的曾生子女数和现存子女数。</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（三）年满60周岁</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1</w:t>
      </w:r>
      <w:r>
        <w:rPr>
          <w:rFonts w:hint="eastAsia" w:ascii="仿宋" w:hAnsi="仿宋" w:eastAsia="仿宋" w:cs="仿宋"/>
          <w:color w:val="000000"/>
          <w:sz w:val="32"/>
          <w:szCs w:val="32"/>
          <w:shd w:val="clear" w:color="auto" w:fill="FFFFFF"/>
        </w:rPr>
        <w:t>、按本人出生年月，在2005年1月1日以后年满60周岁的夫妻</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2</w:t>
      </w:r>
      <w:r>
        <w:rPr>
          <w:rFonts w:hint="eastAsia" w:ascii="仿宋" w:hAnsi="仿宋" w:eastAsia="仿宋" w:cs="仿宋"/>
          <w:color w:val="000000"/>
          <w:sz w:val="32"/>
          <w:szCs w:val="32"/>
          <w:shd w:val="clear" w:color="auto" w:fill="FFFFFF"/>
        </w:rPr>
        <w:t>、夫妻双方只有一方符合年龄条件的，只将符合年龄条件的一方列为奖励扶助对象</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、根据国家的规定，奖励扶助对象年龄的认定应以其本人身份证的出生时间为准，对于从未办理过身份证的，则以户口簿登记的出生时间为准。</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（四）关于省规定独生子女意外死亡现无子女的父母从年满55周岁起提前纳入奖励扶助对象</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hint="eastAsia" w:ascii="仿宋" w:hAnsi="仿宋" w:eastAsia="仿宋" w:cs="仿宋"/>
          <w:color w:val="000000"/>
          <w:sz w:val="32"/>
          <w:szCs w:val="32"/>
          <w:shd w:val="clear" w:color="auto" w:fill="FFFFFF"/>
          <w:lang w:eastAsia="zh-CN"/>
        </w:rPr>
      </w:pPr>
      <w:r>
        <w:rPr>
          <w:rFonts w:hint="eastAsia" w:ascii="仿宋" w:hAnsi="仿宋" w:eastAsia="仿宋" w:cs="仿宋"/>
          <w:color w:val="000000"/>
          <w:sz w:val="32"/>
          <w:szCs w:val="32"/>
          <w:shd w:val="clear" w:color="auto" w:fill="FFFFFF"/>
          <w:lang w:val="en-US" w:eastAsia="zh-CN"/>
        </w:rPr>
        <w:t>1</w:t>
      </w:r>
      <w:r>
        <w:rPr>
          <w:rFonts w:hint="eastAsia" w:ascii="仿宋" w:hAnsi="仿宋" w:eastAsia="仿宋" w:cs="仿宋"/>
          <w:color w:val="000000"/>
          <w:sz w:val="32"/>
          <w:szCs w:val="32"/>
          <w:shd w:val="clear" w:color="auto" w:fill="FFFFFF"/>
        </w:rPr>
        <w:t>、独生子女意外死亡现无子女的夫妻按本人出生年月，在2005年1月1日以后年满55周岁界定</w:t>
      </w:r>
      <w:r>
        <w:rPr>
          <w:rFonts w:hint="eastAsia" w:ascii="仿宋" w:hAnsi="仿宋" w:eastAsia="仿宋" w:cs="仿宋"/>
          <w:color w:val="000000"/>
          <w:sz w:val="32"/>
          <w:szCs w:val="32"/>
          <w:shd w:val="clear" w:color="auto" w:fill="FFFFFF"/>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val="en-US" w:eastAsia="zh-CN"/>
        </w:rPr>
        <w:t>2</w:t>
      </w:r>
      <w:r>
        <w:rPr>
          <w:rFonts w:hint="eastAsia" w:ascii="仿宋" w:hAnsi="仿宋" w:eastAsia="仿宋" w:cs="仿宋"/>
          <w:color w:val="000000"/>
          <w:sz w:val="32"/>
          <w:szCs w:val="32"/>
          <w:shd w:val="clear" w:color="auto" w:fill="FFFFFF"/>
        </w:rPr>
        <w:t>、独生子女死亡现无子女从年满55周岁起纳入的奖励扶助对象，应符合奖励扶助对象的确认条件，且持有《独生子女父母光荣证》。</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lang w:eastAsia="zh-CN"/>
        </w:rPr>
        <w:t>（五）</w:t>
      </w:r>
      <w:r>
        <w:rPr>
          <w:rFonts w:hint="eastAsia" w:ascii="仿宋" w:hAnsi="仿宋" w:eastAsia="仿宋" w:cs="仿宋"/>
          <w:color w:val="000000"/>
          <w:sz w:val="32"/>
          <w:szCs w:val="32"/>
          <w:shd w:val="clear" w:color="auto" w:fill="FFFFFF"/>
        </w:rPr>
        <w:t>双方均未生育的夫妻不列为奖励扶助对象</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1、户籍证明；</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2、身份证明；</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3、婚姻状况证明；</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4、单位或村委会出具的子女状况证明；</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5、近期免冠一寸照片；</w:t>
      </w:r>
    </w:p>
    <w:p>
      <w:pPr>
        <w:keepNext w:val="0"/>
        <w:keepLines w:val="0"/>
        <w:pageBreakBefore w:val="0"/>
        <w:kinsoku/>
        <w:wordWrap/>
        <w:overflowPunct/>
        <w:topLinePunct w:val="0"/>
        <w:autoSpaceDE/>
        <w:autoSpaceDN/>
        <w:bidi w:val="0"/>
        <w:spacing w:after="0" w:line="500" w:lineRule="exact"/>
        <w:ind w:firstLine="640" w:firstLineChars="200"/>
        <w:textAlignment w:val="auto"/>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6、其他有关证明。</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kinsoku/>
        <w:wordWrap/>
        <w:overflowPunct/>
        <w:topLinePunct w:val="0"/>
        <w:autoSpaceDE/>
        <w:autoSpaceDN/>
        <w:bidi w:val="0"/>
        <w:spacing w:after="0" w:line="500" w:lineRule="exact"/>
        <w:ind w:firstLine="643" w:firstLineChars="200"/>
        <w:textAlignment w:val="auto"/>
        <w:rPr>
          <w:rFonts w:hint="default" w:ascii="仿宋" w:hAnsi="仿宋" w:eastAsia="仿宋" w:cs="仿宋"/>
          <w:color w:val="000000"/>
          <w:sz w:val="32"/>
          <w:szCs w:val="32"/>
          <w:shd w:val="clear" w:color="auto" w:fill="FFFFFF"/>
          <w:lang w:val="en-US" w:eastAsia="zh-CN"/>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p>
    <w:p>
      <w:pPr>
        <w:spacing w:after="0" w:line="600" w:lineRule="exact"/>
        <w:ind w:firstLine="640" w:firstLineChars="200"/>
        <w:rPr>
          <w:rFonts w:ascii="仿宋" w:hAnsi="仿宋" w:eastAsia="仿宋" w:cs="仿宋"/>
          <w:color w:val="000000"/>
          <w:sz w:val="32"/>
          <w:szCs w:val="32"/>
          <w:shd w:val="clear" w:color="auto"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兰亭黑简体">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406621"/>
    <w:rsid w:val="00406621"/>
    <w:rsid w:val="00933FFC"/>
    <w:rsid w:val="01D45AC6"/>
    <w:rsid w:val="036D4CFA"/>
    <w:rsid w:val="0BEA48F5"/>
    <w:rsid w:val="1CA22D81"/>
    <w:rsid w:val="26EF052C"/>
    <w:rsid w:val="27D90203"/>
    <w:rsid w:val="29E168DB"/>
    <w:rsid w:val="2AC450FA"/>
    <w:rsid w:val="33354DE7"/>
    <w:rsid w:val="340E2CD7"/>
    <w:rsid w:val="39924C6C"/>
    <w:rsid w:val="3EB20FEE"/>
    <w:rsid w:val="402D7572"/>
    <w:rsid w:val="488472F9"/>
    <w:rsid w:val="4ABD5C0E"/>
    <w:rsid w:val="4BD5386C"/>
    <w:rsid w:val="57CE05BA"/>
    <w:rsid w:val="5B60730A"/>
    <w:rsid w:val="5D4D689A"/>
    <w:rsid w:val="65CB4FB4"/>
    <w:rsid w:val="6A462E5B"/>
    <w:rsid w:val="6A687DED"/>
    <w:rsid w:val="71C43AD1"/>
    <w:rsid w:val="7AC66C0C"/>
    <w:rsid w:val="7B5B0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0" w:afterAutospacing="1"/>
    </w:pPr>
    <w:rPr>
      <w:rFonts w:cs="Times New Roman"/>
      <w:sz w:val="24"/>
    </w:rPr>
  </w:style>
  <w:style w:type="character" w:styleId="5">
    <w:name w:val="Strong"/>
    <w:basedOn w:val="4"/>
    <w:qFormat/>
    <w:uiPriority w:val="0"/>
    <w:rPr>
      <w:b/>
    </w:rPr>
  </w:style>
  <w:style w:type="character" w:styleId="6">
    <w:name w:val="FollowedHyperlink"/>
    <w:basedOn w:val="4"/>
    <w:qFormat/>
    <w:uiPriority w:val="0"/>
    <w:rPr>
      <w:color w:val="333333"/>
      <w:u w:val="none"/>
    </w:rPr>
  </w:style>
  <w:style w:type="character" w:styleId="7">
    <w:name w:val="Emphasis"/>
    <w:basedOn w:val="4"/>
    <w:qFormat/>
    <w:uiPriority w:val="0"/>
    <w:rPr>
      <w:i/>
    </w:rPr>
  </w:style>
  <w:style w:type="character" w:styleId="8">
    <w:name w:val="HTML Definition"/>
    <w:basedOn w:val="4"/>
    <w:qFormat/>
    <w:uiPriority w:val="0"/>
    <w:rPr>
      <w:i/>
    </w:rPr>
  </w:style>
  <w:style w:type="character" w:styleId="9">
    <w:name w:val="HTML Acronym"/>
    <w:basedOn w:val="4"/>
    <w:qFormat/>
    <w:uiPriority w:val="0"/>
  </w:style>
  <w:style w:type="character" w:styleId="10">
    <w:name w:val="Hyperlink"/>
    <w:basedOn w:val="4"/>
    <w:qFormat/>
    <w:uiPriority w:val="0"/>
    <w:rPr>
      <w:color w:val="0000FF"/>
      <w:u w:val="single"/>
    </w:rPr>
  </w:style>
  <w:style w:type="character" w:styleId="11">
    <w:name w:val="HTML Code"/>
    <w:basedOn w:val="4"/>
    <w:qFormat/>
    <w:uiPriority w:val="0"/>
    <w:rPr>
      <w:rFonts w:ascii="monospace" w:hAnsi="monospace" w:eastAsia="monospace" w:cs="monospace"/>
      <w:sz w:val="21"/>
      <w:szCs w:val="21"/>
    </w:rPr>
  </w:style>
  <w:style w:type="character" w:styleId="12">
    <w:name w:val="HTML Keyboard"/>
    <w:basedOn w:val="4"/>
    <w:qFormat/>
    <w:uiPriority w:val="0"/>
    <w:rPr>
      <w:rFonts w:hint="default" w:ascii="monospace" w:hAnsi="monospace" w:eastAsia="monospace" w:cs="monospace"/>
      <w:sz w:val="21"/>
      <w:szCs w:val="21"/>
    </w:rPr>
  </w:style>
  <w:style w:type="character" w:styleId="13">
    <w:name w:val="HTML Sample"/>
    <w:basedOn w:val="4"/>
    <w:qFormat/>
    <w:uiPriority w:val="0"/>
    <w:rPr>
      <w:rFonts w:hint="default" w:ascii="monospace" w:hAnsi="monospace" w:eastAsia="monospace" w:cs="monospace"/>
      <w:sz w:val="21"/>
      <w:szCs w:val="21"/>
    </w:rPr>
  </w:style>
  <w:style w:type="character" w:customStyle="1" w:styleId="14">
    <w:name w:val="hover37"/>
    <w:basedOn w:val="4"/>
    <w:qFormat/>
    <w:uiPriority w:val="0"/>
    <w:rPr>
      <w:color w:val="005AA2"/>
    </w:rPr>
  </w:style>
  <w:style w:type="character" w:customStyle="1" w:styleId="15">
    <w:name w:val="prev5"/>
    <w:basedOn w:val="4"/>
    <w:qFormat/>
    <w:uiPriority w:val="0"/>
  </w:style>
  <w:style w:type="character" w:customStyle="1" w:styleId="16">
    <w:name w:val="next5"/>
    <w:basedOn w:val="4"/>
    <w:qFormat/>
    <w:uiPriority w:val="0"/>
  </w:style>
  <w:style w:type="character" w:customStyle="1" w:styleId="17">
    <w:name w:val="button"/>
    <w:basedOn w:val="4"/>
    <w:qFormat/>
    <w:uiPriority w:val="0"/>
  </w:style>
  <w:style w:type="character" w:customStyle="1" w:styleId="18">
    <w:name w:val="tmpztreemove_arrow"/>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4</Pages>
  <Words>1616</Words>
  <Characters>1680</Characters>
  <Lines>11</Lines>
  <Paragraphs>3</Paragraphs>
  <TotalTime>0</TotalTime>
  <ScaleCrop>false</ScaleCrop>
  <LinksUpToDate>false</LinksUpToDate>
  <CharactersWithSpaces>1684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Administrator.HXT-20180810PVL</dc:creator>
  <cp:lastModifiedBy>Administrator</cp:lastModifiedBy>
  <cp:lastPrinted>2020-11-09T01:23:00Z</cp:lastPrinted>
  <dcterms:modified xsi:type="dcterms:W3CDTF">2023-07-25T02:59:25Z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8B9E7DA410214C12B5032ACFBC8AA13E_12</vt:lpwstr>
  </property>
</Properties>
</file>