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keepNext w:val="0"/>
        <w:keepLines w:val="0"/>
        <w:pageBreakBefore w:val="0"/>
        <w:widowControl w:val="0"/>
        <w:kinsoku/>
        <w:wordWrap/>
        <w:overflowPunct/>
        <w:topLinePunct w:val="0"/>
        <w:autoSpaceDE/>
        <w:autoSpaceDN/>
        <w:bidi w:val="0"/>
        <w:adjustRightInd/>
        <w:snapToGrid/>
        <w:spacing w:line="40" w:lineRule="atLeast"/>
        <w:jc w:val="center"/>
        <w:textAlignment w:val="auto"/>
        <w:rPr>
          <w:rFonts w:hint="eastAsia" w:ascii="仿宋" w:hAnsi="仿宋" w:eastAsia="仿宋" w:cs="仿宋"/>
          <w:b/>
          <w:bCs/>
          <w:sz w:val="44"/>
          <w:szCs w:val="44"/>
          <w:lang w:val="en-US" w:eastAsia="zh-CN"/>
        </w:rPr>
      </w:pPr>
      <w:r>
        <w:rPr>
          <w:rFonts w:hint="eastAsia" w:ascii="仿宋" w:hAnsi="仿宋" w:eastAsia="仿宋" w:cs="仿宋"/>
          <w:b/>
          <w:bCs/>
          <w:sz w:val="44"/>
          <w:szCs w:val="44"/>
          <w:lang w:val="en-US" w:eastAsia="zh-CN"/>
        </w:rPr>
        <w:t xml:space="preserve">54  </w:t>
      </w:r>
      <w:bookmarkStart w:id="0" w:name="_GoBack"/>
      <w:bookmarkEnd w:id="0"/>
      <w:r>
        <w:rPr>
          <w:rFonts w:hint="eastAsia" w:ascii="仿宋" w:hAnsi="仿宋" w:eastAsia="仿宋" w:cs="仿宋"/>
          <w:b/>
          <w:bCs/>
          <w:sz w:val="44"/>
          <w:szCs w:val="44"/>
          <w:lang w:val="en-US" w:eastAsia="zh-CN"/>
        </w:rPr>
        <w:t>城乡居民医疗保险受理服务指南</w:t>
      </w:r>
    </w:p>
    <w:p>
      <w:pPr>
        <w:widowControl/>
        <w:spacing w:after="240"/>
        <w:jc w:val="left"/>
        <w:rPr>
          <w:rFonts w:hint="eastAsia" w:ascii="宋体" w:hAnsi="宋体" w:cs="仿宋"/>
          <w:kern w:val="0"/>
          <w:sz w:val="32"/>
          <w:szCs w:val="32"/>
        </w:rPr>
      </w:pPr>
    </w:p>
    <w:p>
      <w:pPr>
        <w:keepNext w:val="0"/>
        <w:keepLines w:val="0"/>
        <w:pageBreakBefore w:val="0"/>
        <w:widowControl/>
        <w:kinsoku/>
        <w:wordWrap/>
        <w:overflowPunct/>
        <w:topLinePunct w:val="0"/>
        <w:autoSpaceDE/>
        <w:autoSpaceDN/>
        <w:bidi w:val="0"/>
        <w:adjustRightInd/>
        <w:snapToGrid/>
        <w:spacing w:after="240" w:line="500" w:lineRule="exact"/>
        <w:ind w:firstLine="643" w:firstLineChars="200"/>
        <w:jc w:val="left"/>
        <w:textAlignment w:val="auto"/>
        <w:rPr>
          <w:rFonts w:hint="eastAsia" w:ascii="仿宋" w:hAnsi="仿宋" w:eastAsia="仿宋" w:cs="仿宋"/>
          <w:sz w:val="32"/>
          <w:szCs w:val="32"/>
          <w:lang w:val="en-US" w:eastAsia="zh-CN"/>
        </w:rPr>
      </w:pPr>
      <w:r>
        <w:rPr>
          <w:rFonts w:hint="eastAsia" w:ascii="仿宋" w:hAnsi="仿宋" w:eastAsia="仿宋" w:cs="仿宋"/>
          <w:b/>
          <w:bCs/>
          <w:sz w:val="32"/>
          <w:szCs w:val="32"/>
          <w:lang w:val="en-US" w:eastAsia="zh-CN"/>
        </w:rPr>
        <w:t>一、</w:t>
      </w:r>
      <w:r>
        <w:rPr>
          <w:rFonts w:hint="eastAsia" w:ascii="仿宋" w:hAnsi="仿宋" w:eastAsia="仿宋" w:cs="仿宋"/>
          <w:b/>
          <w:bCs/>
          <w:sz w:val="32"/>
          <w:szCs w:val="32"/>
        </w:rPr>
        <w:t>事项名称：</w:t>
      </w:r>
      <w:r>
        <w:rPr>
          <w:rFonts w:hint="eastAsia" w:ascii="仿宋" w:hAnsi="仿宋" w:eastAsia="仿宋" w:cs="仿宋"/>
          <w:sz w:val="32"/>
          <w:szCs w:val="32"/>
          <w:lang w:val="en-US" w:eastAsia="zh-CN"/>
        </w:rPr>
        <w:t>城乡居民医疗保险受理</w:t>
      </w:r>
    </w:p>
    <w:p>
      <w:pPr>
        <w:keepNext w:val="0"/>
        <w:keepLines w:val="0"/>
        <w:pageBreakBefore w:val="0"/>
        <w:widowControl/>
        <w:kinsoku/>
        <w:wordWrap/>
        <w:overflowPunct/>
        <w:topLinePunct w:val="0"/>
        <w:autoSpaceDE/>
        <w:autoSpaceDN/>
        <w:bidi w:val="0"/>
        <w:adjustRightInd/>
        <w:snapToGrid/>
        <w:spacing w:after="240" w:line="500" w:lineRule="exact"/>
        <w:ind w:firstLine="643" w:firstLineChars="200"/>
        <w:jc w:val="left"/>
        <w:textAlignment w:val="auto"/>
        <w:rPr>
          <w:rFonts w:hint="eastAsia" w:ascii="仿宋" w:hAnsi="仿宋" w:eastAsia="仿宋" w:cs="仿宋"/>
          <w:sz w:val="32"/>
          <w:szCs w:val="32"/>
          <w:lang w:val="en-US" w:eastAsia="zh-CN"/>
        </w:rPr>
      </w:pPr>
      <w:r>
        <w:rPr>
          <w:rFonts w:hint="eastAsia" w:ascii="仿宋" w:hAnsi="仿宋" w:eastAsia="仿宋" w:cs="仿宋"/>
          <w:b/>
          <w:bCs/>
          <w:sz w:val="32"/>
          <w:szCs w:val="32"/>
          <w:lang w:val="en-US" w:eastAsia="zh-CN"/>
        </w:rPr>
        <w:t>二、适用范围：</w:t>
      </w:r>
      <w:r>
        <w:rPr>
          <w:rFonts w:hint="eastAsia" w:ascii="仿宋" w:hAnsi="仿宋" w:eastAsia="仿宋" w:cs="仿宋"/>
          <w:sz w:val="32"/>
          <w:szCs w:val="32"/>
          <w:lang w:val="en-US" w:eastAsia="zh-CN"/>
        </w:rPr>
        <w:t>辖区内未参加城镇职工医疗保险和新型农村合作医疗人员，均可参加城乡居民基本医疗保险。</w:t>
      </w:r>
    </w:p>
    <w:p>
      <w:pPr>
        <w:keepNext w:val="0"/>
        <w:keepLines w:val="0"/>
        <w:pageBreakBefore w:val="0"/>
        <w:widowControl/>
        <w:kinsoku/>
        <w:wordWrap/>
        <w:overflowPunct/>
        <w:topLinePunct w:val="0"/>
        <w:autoSpaceDE/>
        <w:autoSpaceDN/>
        <w:bidi w:val="0"/>
        <w:adjustRightInd/>
        <w:snapToGrid/>
        <w:spacing w:after="240" w:line="500" w:lineRule="exact"/>
        <w:ind w:firstLine="643" w:firstLineChars="200"/>
        <w:jc w:val="left"/>
        <w:textAlignment w:val="auto"/>
        <w:rPr>
          <w:rFonts w:hint="eastAsia" w:ascii="仿宋" w:hAnsi="仿宋" w:eastAsia="仿宋" w:cs="仿宋"/>
          <w:sz w:val="32"/>
          <w:szCs w:val="32"/>
          <w:lang w:val="en-US" w:eastAsia="zh-CN"/>
        </w:rPr>
      </w:pPr>
      <w:r>
        <w:rPr>
          <w:rFonts w:hint="eastAsia" w:ascii="仿宋" w:hAnsi="仿宋" w:eastAsia="仿宋" w:cs="仿宋"/>
          <w:b/>
          <w:bCs/>
          <w:sz w:val="32"/>
          <w:szCs w:val="32"/>
          <w:lang w:val="en-US" w:eastAsia="zh-CN"/>
        </w:rPr>
        <w:t>三、设立依据：</w:t>
      </w:r>
      <w:r>
        <w:rPr>
          <w:rFonts w:hint="eastAsia" w:ascii="仿宋" w:hAnsi="仿宋" w:eastAsia="仿宋" w:cs="仿宋"/>
          <w:sz w:val="32"/>
          <w:szCs w:val="32"/>
          <w:lang w:val="en-US" w:eastAsia="zh-CN"/>
        </w:rPr>
        <w:t>省政府印发的《关于建立统一的城乡居民基本医疗保险制度的意见》（冀政发[2017]5号）</w:t>
      </w:r>
    </w:p>
    <w:p>
      <w:pPr>
        <w:keepNext w:val="0"/>
        <w:keepLines w:val="0"/>
        <w:pageBreakBefore w:val="0"/>
        <w:widowControl/>
        <w:shd w:val="clear" w:color="auto" w:fill="FFFFFF"/>
        <w:kinsoku/>
        <w:wordWrap/>
        <w:overflowPunct/>
        <w:topLinePunct w:val="0"/>
        <w:autoSpaceDE/>
        <w:autoSpaceDN/>
        <w:bidi w:val="0"/>
        <w:adjustRightInd/>
        <w:snapToGrid/>
        <w:spacing w:before="100" w:beforeAutospacing="1" w:after="240" w:line="500" w:lineRule="exact"/>
        <w:ind w:firstLine="643" w:firstLineChars="200"/>
        <w:jc w:val="left"/>
        <w:textAlignment w:val="auto"/>
        <w:rPr>
          <w:rFonts w:hint="eastAsia" w:ascii="仿宋" w:hAnsi="仿宋" w:eastAsia="仿宋" w:cs="仿宋"/>
          <w:color w:val="auto"/>
          <w:sz w:val="32"/>
          <w:szCs w:val="32"/>
        </w:rPr>
      </w:pPr>
      <w:r>
        <w:rPr>
          <w:rFonts w:hint="eastAsia" w:ascii="仿宋" w:hAnsi="仿宋" w:eastAsia="仿宋" w:cs="仿宋"/>
          <w:b/>
          <w:bCs/>
          <w:color w:val="000000"/>
          <w:kern w:val="0"/>
          <w:sz w:val="32"/>
          <w:szCs w:val="32"/>
          <w:shd w:val="clear" w:color="auto" w:fill="FFFFFF"/>
        </w:rPr>
        <w:t>四、实施部门：</w:t>
      </w:r>
      <w:r>
        <w:rPr>
          <w:rFonts w:hint="eastAsia" w:ascii="仿宋" w:hAnsi="仿宋" w:eastAsia="仿宋" w:cs="仿宋"/>
          <w:color w:val="auto"/>
          <w:sz w:val="32"/>
          <w:szCs w:val="32"/>
          <w:lang w:val="en-US" w:eastAsia="zh-CN"/>
        </w:rPr>
        <w:t>石洞子沟</w:t>
      </w:r>
      <w:r>
        <w:rPr>
          <w:rFonts w:hint="eastAsia" w:ascii="仿宋" w:hAnsi="仿宋" w:eastAsia="仿宋" w:cs="仿宋"/>
          <w:color w:val="auto"/>
          <w:sz w:val="32"/>
          <w:szCs w:val="32"/>
        </w:rPr>
        <w:t>街道办事处行政综合服务中心</w:t>
      </w:r>
    </w:p>
    <w:p>
      <w:pPr>
        <w:keepNext w:val="0"/>
        <w:keepLines w:val="0"/>
        <w:pageBreakBefore w:val="0"/>
        <w:kinsoku/>
        <w:wordWrap/>
        <w:overflowPunct/>
        <w:topLinePunct w:val="0"/>
        <w:autoSpaceDE/>
        <w:autoSpaceDN/>
        <w:bidi w:val="0"/>
        <w:adjustRightInd/>
        <w:snapToGrid/>
        <w:spacing w:line="500" w:lineRule="exact"/>
        <w:ind w:firstLine="643" w:firstLineChars="200"/>
        <w:textAlignment w:val="auto"/>
        <w:rPr>
          <w:rFonts w:ascii="方正兰亭黑简体" w:hAnsi="方正兰亭黑简体" w:eastAsia="方正兰亭黑简体" w:cs="方正兰亭黑简体"/>
          <w:b/>
          <w:bCs/>
          <w:color w:val="auto"/>
          <w:sz w:val="32"/>
          <w:szCs w:val="32"/>
        </w:rPr>
      </w:pPr>
      <w:r>
        <w:rPr>
          <w:rFonts w:hint="eastAsia" w:ascii="仿宋" w:hAnsi="仿宋" w:eastAsia="仿宋" w:cs="仿宋"/>
          <w:b/>
          <w:bCs/>
          <w:sz w:val="32"/>
          <w:szCs w:val="32"/>
          <w:lang w:val="en-US" w:eastAsia="zh-CN"/>
        </w:rPr>
        <w:t>五、</w:t>
      </w:r>
      <w:r>
        <w:rPr>
          <w:rFonts w:hint="eastAsia" w:ascii="仿宋" w:hAnsi="仿宋" w:eastAsia="仿宋" w:cs="仿宋"/>
          <w:b/>
          <w:bCs/>
          <w:color w:val="auto"/>
          <w:sz w:val="32"/>
          <w:szCs w:val="32"/>
        </w:rPr>
        <w:t>办理地址及时间</w:t>
      </w:r>
    </w:p>
    <w:p>
      <w:pPr>
        <w:keepNext w:val="0"/>
        <w:keepLines w:val="0"/>
        <w:pageBreakBefore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color w:val="auto"/>
          <w:sz w:val="32"/>
          <w:szCs w:val="32"/>
        </w:rPr>
      </w:pPr>
      <w:r>
        <w:rPr>
          <w:rFonts w:hint="eastAsia" w:ascii="仿宋" w:hAnsi="仿宋" w:eastAsia="仿宋" w:cs="仿宋"/>
          <w:color w:val="auto"/>
          <w:sz w:val="32"/>
          <w:szCs w:val="32"/>
          <w:lang w:val="en-US" w:eastAsia="zh-CN"/>
        </w:rPr>
        <w:t>办理地址：富华山庄二期8号楼西侧底商石洞子沟</w:t>
      </w:r>
      <w:r>
        <w:rPr>
          <w:rFonts w:hint="eastAsia" w:ascii="仿宋" w:hAnsi="仿宋" w:eastAsia="仿宋" w:cs="仿宋"/>
          <w:color w:val="auto"/>
          <w:sz w:val="32"/>
          <w:szCs w:val="32"/>
        </w:rPr>
        <w:t>街道办事处行政综合服务中心</w:t>
      </w:r>
    </w:p>
    <w:p>
      <w:pPr>
        <w:keepNext w:val="0"/>
        <w:keepLines w:val="0"/>
        <w:pageBreakBefore w:val="0"/>
        <w:kinsoku/>
        <w:wordWrap/>
        <w:overflowPunct/>
        <w:topLinePunct w:val="0"/>
        <w:autoSpaceDE/>
        <w:autoSpaceDN/>
        <w:bidi w:val="0"/>
        <w:adjustRightInd/>
        <w:snapToGrid/>
        <w:spacing w:line="500" w:lineRule="exact"/>
        <w:ind w:firstLine="640" w:firstLineChars="200"/>
        <w:textAlignment w:val="auto"/>
        <w:rPr>
          <w:rFonts w:ascii="仿宋" w:hAnsi="仿宋" w:eastAsia="仿宋" w:cs="仿宋"/>
          <w:color w:val="auto"/>
          <w:sz w:val="32"/>
          <w:szCs w:val="32"/>
        </w:rPr>
      </w:pPr>
      <w:r>
        <w:rPr>
          <w:rFonts w:hint="eastAsia" w:ascii="仿宋" w:hAnsi="仿宋" w:eastAsia="仿宋" w:cs="仿宋"/>
          <w:color w:val="auto"/>
          <w:sz w:val="32"/>
          <w:szCs w:val="32"/>
        </w:rPr>
        <w:t>工作时间 ：上午：08:30-12:00</w:t>
      </w:r>
    </w:p>
    <w:p>
      <w:pPr>
        <w:keepNext w:val="0"/>
        <w:keepLines w:val="0"/>
        <w:pageBreakBefore w:val="0"/>
        <w:kinsoku/>
        <w:wordWrap/>
        <w:overflowPunct/>
        <w:topLinePunct w:val="0"/>
        <w:autoSpaceDE/>
        <w:autoSpaceDN/>
        <w:bidi w:val="0"/>
        <w:adjustRightInd/>
        <w:snapToGrid/>
        <w:spacing w:line="500" w:lineRule="exact"/>
        <w:ind w:firstLine="640" w:firstLineChars="200"/>
        <w:textAlignment w:val="auto"/>
        <w:rPr>
          <w:rFonts w:ascii="仿宋" w:hAnsi="仿宋" w:eastAsia="仿宋" w:cs="仿宋"/>
          <w:color w:val="auto"/>
          <w:sz w:val="32"/>
          <w:szCs w:val="32"/>
        </w:rPr>
      </w:pPr>
      <w:r>
        <w:rPr>
          <w:rFonts w:hint="eastAsia" w:ascii="仿宋" w:hAnsi="仿宋" w:eastAsia="仿宋" w:cs="仿宋"/>
          <w:color w:val="auto"/>
          <w:sz w:val="32"/>
          <w:szCs w:val="32"/>
        </w:rPr>
        <w:t xml:space="preserve">（夏 季）下午：14:30-17:30 </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color w:val="auto"/>
          <w:sz w:val="32"/>
          <w:szCs w:val="32"/>
        </w:rPr>
      </w:pPr>
      <w:r>
        <w:rPr>
          <w:rFonts w:hint="eastAsia" w:ascii="仿宋" w:hAnsi="仿宋" w:eastAsia="仿宋" w:cs="仿宋"/>
          <w:color w:val="auto"/>
          <w:sz w:val="32"/>
          <w:szCs w:val="32"/>
        </w:rPr>
        <w:t>（冬 季）下午：13:30-17:30</w:t>
      </w:r>
    </w:p>
    <w:p>
      <w:pPr>
        <w:keepNext w:val="0"/>
        <w:keepLines w:val="0"/>
        <w:pageBreakBefore w:val="0"/>
        <w:widowControl/>
        <w:kinsoku/>
        <w:wordWrap/>
        <w:overflowPunct/>
        <w:topLinePunct w:val="0"/>
        <w:autoSpaceDE/>
        <w:autoSpaceDN/>
        <w:bidi w:val="0"/>
        <w:adjustRightInd/>
        <w:snapToGrid/>
        <w:spacing w:after="240" w:line="500" w:lineRule="exact"/>
        <w:ind w:firstLine="643" w:firstLineChars="200"/>
        <w:jc w:val="left"/>
        <w:textAlignment w:val="auto"/>
        <w:rPr>
          <w:rFonts w:hint="eastAsia" w:ascii="仿宋" w:hAnsi="仿宋" w:eastAsia="仿宋" w:cs="仿宋"/>
          <w:sz w:val="32"/>
          <w:szCs w:val="32"/>
          <w:lang w:val="en-US" w:eastAsia="zh-CN"/>
        </w:rPr>
      </w:pPr>
      <w:r>
        <w:rPr>
          <w:rFonts w:hint="eastAsia" w:ascii="仿宋" w:hAnsi="仿宋" w:eastAsia="仿宋" w:cs="仿宋"/>
          <w:b/>
          <w:bCs/>
          <w:color w:val="auto"/>
          <w:sz w:val="32"/>
          <w:szCs w:val="32"/>
          <w:lang w:eastAsia="zh-CN"/>
        </w:rPr>
        <w:t>六</w:t>
      </w:r>
      <w:r>
        <w:rPr>
          <w:rFonts w:hint="eastAsia" w:ascii="仿宋" w:hAnsi="仿宋" w:eastAsia="仿宋" w:cs="仿宋"/>
          <w:b/>
          <w:bCs/>
          <w:color w:val="auto"/>
          <w:sz w:val="32"/>
          <w:szCs w:val="32"/>
        </w:rPr>
        <w:t>、办理时限</w:t>
      </w:r>
      <w:r>
        <w:rPr>
          <w:rFonts w:hint="eastAsia" w:ascii="仿宋" w:hAnsi="仿宋" w:eastAsia="仿宋" w:cs="仿宋"/>
          <w:b/>
          <w:bCs/>
          <w:color w:val="auto"/>
          <w:sz w:val="32"/>
          <w:szCs w:val="32"/>
          <w:lang w:eastAsia="zh-CN"/>
        </w:rPr>
        <w:t>：</w:t>
      </w:r>
    </w:p>
    <w:p>
      <w:pPr>
        <w:keepNext w:val="0"/>
        <w:keepLines w:val="0"/>
        <w:pageBreakBefore w:val="0"/>
        <w:widowControl/>
        <w:kinsoku/>
        <w:wordWrap/>
        <w:overflowPunct/>
        <w:topLinePunct w:val="0"/>
        <w:autoSpaceDE/>
        <w:autoSpaceDN/>
        <w:bidi w:val="0"/>
        <w:adjustRightInd/>
        <w:snapToGrid/>
        <w:spacing w:after="240" w:line="500" w:lineRule="exact"/>
        <w:ind w:firstLine="640" w:firstLineChars="200"/>
        <w:jc w:val="left"/>
        <w:textAlignment w:val="auto"/>
        <w:rPr>
          <w:rFonts w:hint="eastAsia" w:ascii="仿宋" w:hAnsi="仿宋" w:eastAsia="仿宋" w:cs="仿宋"/>
          <w:sz w:val="32"/>
          <w:szCs w:val="32"/>
          <w:lang w:val="en-US" w:eastAsia="zh-CN"/>
        </w:rPr>
      </w:pPr>
      <w:r>
        <w:rPr>
          <w:rFonts w:hint="eastAsia" w:ascii="仿宋" w:hAnsi="仿宋" w:eastAsia="仿宋" w:cs="仿宋"/>
          <w:color w:val="auto"/>
          <w:sz w:val="32"/>
          <w:szCs w:val="32"/>
        </w:rPr>
        <w:t>（一）法定时限：</w:t>
      </w:r>
      <w:r>
        <w:rPr>
          <w:rFonts w:hint="eastAsia" w:ascii="仿宋" w:hAnsi="仿宋" w:eastAsia="仿宋" w:cs="仿宋"/>
          <w:sz w:val="32"/>
          <w:szCs w:val="32"/>
          <w:lang w:val="en-US" w:eastAsia="zh-CN"/>
        </w:rPr>
        <w:t xml:space="preserve">1个工作日 </w:t>
      </w:r>
    </w:p>
    <w:p>
      <w:pPr>
        <w:keepNext w:val="0"/>
        <w:keepLines w:val="0"/>
        <w:pageBreakBefore w:val="0"/>
        <w:widowControl/>
        <w:kinsoku/>
        <w:wordWrap/>
        <w:overflowPunct/>
        <w:topLinePunct w:val="0"/>
        <w:autoSpaceDE/>
        <w:autoSpaceDN/>
        <w:bidi w:val="0"/>
        <w:adjustRightInd/>
        <w:snapToGrid/>
        <w:spacing w:after="240" w:line="500" w:lineRule="exact"/>
        <w:ind w:firstLine="640" w:firstLineChars="200"/>
        <w:jc w:val="left"/>
        <w:textAlignment w:val="auto"/>
        <w:rPr>
          <w:rFonts w:hint="eastAsia" w:ascii="仿宋" w:hAnsi="仿宋" w:eastAsia="仿宋" w:cs="仿宋"/>
          <w:sz w:val="32"/>
          <w:szCs w:val="32"/>
          <w:lang w:val="en-US" w:eastAsia="zh-CN"/>
        </w:rPr>
      </w:pPr>
      <w:r>
        <w:rPr>
          <w:rFonts w:hint="eastAsia" w:ascii="仿宋" w:hAnsi="仿宋" w:eastAsia="仿宋" w:cs="仿宋"/>
          <w:color w:val="auto"/>
          <w:sz w:val="32"/>
          <w:szCs w:val="32"/>
        </w:rPr>
        <w:t>（二）承诺时限：</w:t>
      </w:r>
      <w:r>
        <w:rPr>
          <w:rFonts w:hint="eastAsia" w:ascii="仿宋" w:hAnsi="仿宋" w:eastAsia="仿宋" w:cs="仿宋"/>
          <w:sz w:val="32"/>
          <w:szCs w:val="32"/>
          <w:lang w:val="en-US" w:eastAsia="zh-CN"/>
        </w:rPr>
        <w:t>1个工作日</w:t>
      </w:r>
    </w:p>
    <w:p>
      <w:pPr>
        <w:keepNext w:val="0"/>
        <w:keepLines w:val="0"/>
        <w:pageBreakBefore w:val="0"/>
        <w:widowControl/>
        <w:kinsoku/>
        <w:wordWrap/>
        <w:overflowPunct/>
        <w:topLinePunct w:val="0"/>
        <w:autoSpaceDE/>
        <w:autoSpaceDN/>
        <w:bidi w:val="0"/>
        <w:adjustRightInd/>
        <w:snapToGrid/>
        <w:spacing w:after="240" w:line="500" w:lineRule="exact"/>
        <w:ind w:firstLine="643" w:firstLineChars="200"/>
        <w:jc w:val="left"/>
        <w:textAlignment w:val="auto"/>
        <w:rPr>
          <w:rFonts w:hint="eastAsia" w:ascii="仿宋" w:hAnsi="仿宋" w:eastAsia="仿宋" w:cs="仿宋"/>
          <w:sz w:val="32"/>
          <w:szCs w:val="32"/>
          <w:lang w:val="en-US" w:eastAsia="zh-CN"/>
        </w:rPr>
      </w:pPr>
      <w:r>
        <w:rPr>
          <w:rFonts w:hint="eastAsia" w:ascii="仿宋" w:hAnsi="仿宋" w:eastAsia="仿宋" w:cs="仿宋"/>
          <w:b/>
          <w:bCs/>
          <w:color w:val="auto"/>
          <w:sz w:val="32"/>
          <w:szCs w:val="32"/>
          <w:lang w:eastAsia="zh-CN"/>
        </w:rPr>
        <w:t>七</w:t>
      </w:r>
      <w:r>
        <w:rPr>
          <w:rFonts w:hint="eastAsia" w:ascii="仿宋" w:hAnsi="仿宋" w:eastAsia="仿宋" w:cs="仿宋"/>
          <w:b/>
          <w:bCs/>
          <w:color w:val="auto"/>
          <w:sz w:val="32"/>
          <w:szCs w:val="32"/>
        </w:rPr>
        <w:t>、申请条件</w:t>
      </w:r>
      <w:r>
        <w:rPr>
          <w:rFonts w:hint="eastAsia" w:ascii="仿宋" w:hAnsi="仿宋" w:eastAsia="仿宋" w:cs="仿宋"/>
          <w:b/>
          <w:bCs/>
          <w:color w:val="auto"/>
          <w:sz w:val="32"/>
          <w:szCs w:val="32"/>
          <w:lang w:eastAsia="zh-CN"/>
        </w:rPr>
        <w:t>：</w:t>
      </w:r>
      <w:r>
        <w:rPr>
          <w:rFonts w:hint="eastAsia" w:ascii="仿宋" w:hAnsi="仿宋" w:eastAsia="仿宋" w:cs="仿宋"/>
          <w:sz w:val="32"/>
          <w:szCs w:val="32"/>
          <w:lang w:val="en-US" w:eastAsia="zh-CN"/>
        </w:rPr>
        <w:t>辖区内未参加城镇职工医疗保险和新型农村合作医疗人员，均可参加城乡居民基本医疗保险。</w:t>
      </w:r>
    </w:p>
    <w:p>
      <w:pPr>
        <w:keepNext w:val="0"/>
        <w:keepLines w:val="0"/>
        <w:pageBreakBefore w:val="0"/>
        <w:widowControl w:val="0"/>
        <w:kinsoku/>
        <w:wordWrap/>
        <w:overflowPunct/>
        <w:topLinePunct w:val="0"/>
        <w:autoSpaceDE/>
        <w:autoSpaceDN/>
        <w:bidi w:val="0"/>
        <w:adjustRightInd/>
        <w:snapToGrid/>
        <w:spacing w:line="500" w:lineRule="exact"/>
        <w:ind w:firstLine="643" w:firstLineChars="200"/>
        <w:textAlignment w:val="auto"/>
        <w:rPr>
          <w:rFonts w:hint="eastAsia" w:ascii="仿宋" w:hAnsi="仿宋" w:eastAsia="仿宋" w:cs="仿宋"/>
          <w:b/>
          <w:bCs/>
          <w:color w:val="auto"/>
          <w:sz w:val="32"/>
          <w:szCs w:val="32"/>
          <w:lang w:eastAsia="zh-CN"/>
        </w:rPr>
      </w:pPr>
      <w:r>
        <w:rPr>
          <w:rFonts w:hint="eastAsia" w:ascii="仿宋" w:hAnsi="仿宋" w:eastAsia="仿宋" w:cs="仿宋"/>
          <w:b/>
          <w:bCs/>
          <w:color w:val="auto"/>
          <w:sz w:val="32"/>
          <w:szCs w:val="32"/>
          <w:lang w:eastAsia="zh-CN"/>
        </w:rPr>
        <w:t>八</w:t>
      </w:r>
      <w:r>
        <w:rPr>
          <w:rFonts w:hint="eastAsia" w:ascii="仿宋" w:hAnsi="仿宋" w:eastAsia="仿宋" w:cs="仿宋"/>
          <w:b/>
          <w:bCs/>
          <w:color w:val="auto"/>
          <w:sz w:val="32"/>
          <w:szCs w:val="32"/>
        </w:rPr>
        <w:t>、申请材料</w:t>
      </w:r>
      <w:r>
        <w:rPr>
          <w:rFonts w:hint="eastAsia" w:ascii="仿宋" w:hAnsi="仿宋" w:eastAsia="仿宋" w:cs="仿宋"/>
          <w:b/>
          <w:bCs/>
          <w:color w:val="auto"/>
          <w:sz w:val="32"/>
          <w:szCs w:val="32"/>
          <w:lang w:eastAsia="zh-CN"/>
        </w:rPr>
        <w:t>：</w:t>
      </w:r>
    </w:p>
    <w:p>
      <w:pPr>
        <w:keepNext w:val="0"/>
        <w:keepLines w:val="0"/>
        <w:pageBreakBefore w:val="0"/>
        <w:widowControl/>
        <w:kinsoku/>
        <w:wordWrap/>
        <w:overflowPunct/>
        <w:topLinePunct w:val="0"/>
        <w:autoSpaceDE/>
        <w:autoSpaceDN/>
        <w:bidi w:val="0"/>
        <w:adjustRightInd/>
        <w:snapToGrid/>
        <w:spacing w:after="240" w:line="500" w:lineRule="exact"/>
        <w:ind w:firstLine="640" w:firstLineChars="200"/>
        <w:jc w:val="left"/>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1、申请人的身份证或户口本原件及复印件2张；</w:t>
      </w:r>
    </w:p>
    <w:p>
      <w:pPr>
        <w:keepNext w:val="0"/>
        <w:keepLines w:val="0"/>
        <w:pageBreakBefore w:val="0"/>
        <w:widowControl/>
        <w:kinsoku/>
        <w:wordWrap/>
        <w:overflowPunct/>
        <w:topLinePunct w:val="0"/>
        <w:autoSpaceDE/>
        <w:autoSpaceDN/>
        <w:bidi w:val="0"/>
        <w:adjustRightInd/>
        <w:snapToGrid/>
        <w:spacing w:after="240" w:line="500" w:lineRule="exact"/>
        <w:ind w:firstLine="640" w:firstLineChars="200"/>
        <w:jc w:val="left"/>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2、城镇低保人员需携带低保证原件及复印件2张；</w:t>
      </w:r>
    </w:p>
    <w:p>
      <w:pPr>
        <w:keepNext w:val="0"/>
        <w:keepLines w:val="0"/>
        <w:pageBreakBefore w:val="0"/>
        <w:widowControl/>
        <w:kinsoku/>
        <w:wordWrap/>
        <w:overflowPunct/>
        <w:topLinePunct w:val="0"/>
        <w:autoSpaceDE/>
        <w:autoSpaceDN/>
        <w:bidi w:val="0"/>
        <w:adjustRightInd/>
        <w:snapToGrid/>
        <w:spacing w:after="240" w:line="500" w:lineRule="exact"/>
        <w:ind w:firstLine="640" w:firstLineChars="200"/>
        <w:jc w:val="left"/>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3、二级以上残疾人员需携带残疾证原件及复印件2张；</w:t>
      </w:r>
    </w:p>
    <w:p>
      <w:pPr>
        <w:keepNext w:val="0"/>
        <w:keepLines w:val="0"/>
        <w:pageBreakBefore w:val="0"/>
        <w:widowControl/>
        <w:kinsoku/>
        <w:wordWrap/>
        <w:overflowPunct/>
        <w:topLinePunct w:val="0"/>
        <w:autoSpaceDE/>
        <w:autoSpaceDN/>
        <w:bidi w:val="0"/>
        <w:adjustRightInd/>
        <w:snapToGrid/>
        <w:spacing w:after="240" w:line="500" w:lineRule="exact"/>
        <w:ind w:firstLine="640" w:firstLineChars="200"/>
        <w:jc w:val="left"/>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4、低收入家庭出具民政证明材料；</w:t>
      </w:r>
    </w:p>
    <w:p>
      <w:pPr>
        <w:keepNext w:val="0"/>
        <w:keepLines w:val="0"/>
        <w:pageBreakBefore w:val="0"/>
        <w:widowControl/>
        <w:kinsoku/>
        <w:wordWrap/>
        <w:overflowPunct/>
        <w:topLinePunct w:val="0"/>
        <w:autoSpaceDE/>
        <w:autoSpaceDN/>
        <w:bidi w:val="0"/>
        <w:adjustRightInd/>
        <w:snapToGrid/>
        <w:spacing w:after="240" w:line="500" w:lineRule="exact"/>
        <w:ind w:firstLine="640" w:firstLineChars="200"/>
        <w:jc w:val="left"/>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5、其他材料；</w:t>
      </w:r>
    </w:p>
    <w:p>
      <w:pPr>
        <w:keepNext w:val="0"/>
        <w:keepLines w:val="0"/>
        <w:pageBreakBefore w:val="0"/>
        <w:widowControl w:val="0"/>
        <w:kinsoku/>
        <w:wordWrap/>
        <w:overflowPunct/>
        <w:topLinePunct w:val="0"/>
        <w:autoSpaceDE/>
        <w:autoSpaceDN/>
        <w:bidi w:val="0"/>
        <w:adjustRightInd/>
        <w:snapToGrid/>
        <w:spacing w:line="500" w:lineRule="exact"/>
        <w:ind w:firstLine="643" w:firstLineChars="200"/>
        <w:textAlignment w:val="auto"/>
        <w:rPr>
          <w:rFonts w:hint="eastAsia" w:ascii="仿宋" w:hAnsi="仿宋" w:eastAsia="仿宋" w:cs="仿宋"/>
          <w:b/>
          <w:bCs/>
          <w:color w:val="auto"/>
          <w:sz w:val="32"/>
          <w:szCs w:val="32"/>
          <w:lang w:eastAsia="zh-CN"/>
        </w:rPr>
      </w:pPr>
      <w:r>
        <w:rPr>
          <w:rFonts w:hint="eastAsia" w:ascii="仿宋" w:hAnsi="仿宋" w:eastAsia="仿宋" w:cs="仿宋"/>
          <w:b/>
          <w:bCs/>
          <w:color w:val="auto"/>
          <w:sz w:val="32"/>
          <w:szCs w:val="32"/>
          <w:lang w:eastAsia="zh-CN"/>
        </w:rPr>
        <w:t>九</w:t>
      </w:r>
      <w:r>
        <w:rPr>
          <w:rFonts w:hint="eastAsia" w:ascii="仿宋" w:hAnsi="仿宋" w:eastAsia="仿宋" w:cs="仿宋"/>
          <w:b/>
          <w:bCs/>
          <w:color w:val="auto"/>
          <w:sz w:val="32"/>
          <w:szCs w:val="32"/>
        </w:rPr>
        <w:t>、办理方式</w:t>
      </w:r>
      <w:r>
        <w:rPr>
          <w:rFonts w:hint="eastAsia" w:ascii="仿宋" w:hAnsi="仿宋" w:eastAsia="仿宋" w:cs="仿宋"/>
          <w:b/>
          <w:bCs/>
          <w:color w:val="auto"/>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color w:val="auto"/>
          <w:sz w:val="32"/>
          <w:szCs w:val="32"/>
          <w:lang w:eastAsia="zh-CN"/>
        </w:rPr>
      </w:pPr>
      <w:r>
        <w:rPr>
          <w:rFonts w:hint="eastAsia" w:ascii="仿宋" w:hAnsi="仿宋" w:eastAsia="仿宋" w:cs="仿宋"/>
          <w:b w:val="0"/>
          <w:bCs w:val="0"/>
          <w:sz w:val="32"/>
          <w:szCs w:val="32"/>
        </w:rPr>
        <w:t>(</w:t>
      </w:r>
      <w:r>
        <w:rPr>
          <w:rFonts w:hint="eastAsia" w:ascii="仿宋" w:hAnsi="仿宋" w:eastAsia="仿宋" w:cs="仿宋"/>
          <w:b w:val="0"/>
          <w:bCs w:val="0"/>
          <w:sz w:val="32"/>
          <w:szCs w:val="32"/>
          <w:lang w:eastAsia="zh-CN"/>
        </w:rPr>
        <w:t>一</w:t>
      </w:r>
      <w:r>
        <w:rPr>
          <w:rFonts w:hint="eastAsia" w:ascii="仿宋" w:hAnsi="仿宋" w:eastAsia="仿宋" w:cs="仿宋"/>
          <w:b w:val="0"/>
          <w:bCs w:val="0"/>
          <w:sz w:val="32"/>
          <w:szCs w:val="32"/>
        </w:rPr>
        <w:t>）</w:t>
      </w:r>
      <w:r>
        <w:rPr>
          <w:rFonts w:hint="eastAsia" w:ascii="仿宋" w:hAnsi="仿宋" w:eastAsia="仿宋" w:cs="仿宋"/>
          <w:b w:val="0"/>
          <w:bCs w:val="0"/>
          <w:color w:val="auto"/>
          <w:sz w:val="32"/>
          <w:szCs w:val="32"/>
        </w:rPr>
        <w:t>窗口受理：</w:t>
      </w:r>
      <w:r>
        <w:rPr>
          <w:rFonts w:hint="eastAsia" w:ascii="仿宋" w:hAnsi="仿宋" w:eastAsia="仿宋" w:cs="仿宋"/>
          <w:color w:val="auto"/>
          <w:sz w:val="32"/>
          <w:szCs w:val="32"/>
          <w:lang w:val="en-US" w:eastAsia="zh-CN"/>
        </w:rPr>
        <w:t>石洞子沟街道</w:t>
      </w:r>
      <w:r>
        <w:rPr>
          <w:rFonts w:hint="eastAsia" w:ascii="仿宋" w:hAnsi="仿宋" w:eastAsia="仿宋" w:cs="仿宋"/>
          <w:color w:val="auto"/>
          <w:sz w:val="32"/>
          <w:szCs w:val="32"/>
        </w:rPr>
        <w:t>行政综合服务中心</w:t>
      </w:r>
      <w:r>
        <w:rPr>
          <w:rFonts w:hint="eastAsia" w:ascii="仿宋" w:hAnsi="仿宋" w:eastAsia="仿宋" w:cs="仿宋"/>
          <w:color w:val="auto"/>
          <w:sz w:val="32"/>
          <w:szCs w:val="32"/>
          <w:lang w:eastAsia="zh-CN"/>
        </w:rPr>
        <w:t>综合窗口</w:t>
      </w:r>
    </w:p>
    <w:p>
      <w:pPr>
        <w:keepNext w:val="0"/>
        <w:keepLines w:val="0"/>
        <w:pageBreakBefore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color w:val="auto"/>
          <w:sz w:val="32"/>
          <w:szCs w:val="32"/>
          <w:lang w:eastAsia="zh-CN"/>
        </w:rPr>
      </w:pPr>
      <w:r>
        <w:rPr>
          <w:rFonts w:hint="eastAsia" w:ascii="仿宋" w:hAnsi="仿宋" w:eastAsia="仿宋" w:cs="仿宋"/>
          <w:b w:val="0"/>
          <w:bCs w:val="0"/>
          <w:sz w:val="32"/>
          <w:szCs w:val="32"/>
        </w:rPr>
        <w:t>(二）网上申报：</w:t>
      </w:r>
      <w:r>
        <w:rPr>
          <w:rFonts w:hint="eastAsia" w:ascii="仿宋" w:hAnsi="仿宋" w:eastAsia="仿宋" w:cs="仿宋"/>
          <w:sz w:val="32"/>
          <w:szCs w:val="32"/>
          <w:lang w:eastAsia="zh-CN"/>
        </w:rPr>
        <w:t>无</w:t>
      </w:r>
    </w:p>
    <w:p>
      <w:pPr>
        <w:keepNext w:val="0"/>
        <w:keepLines w:val="0"/>
        <w:pageBreakBefore w:val="0"/>
        <w:widowControl w:val="0"/>
        <w:kinsoku/>
        <w:wordWrap/>
        <w:overflowPunct/>
        <w:topLinePunct w:val="0"/>
        <w:autoSpaceDE/>
        <w:autoSpaceDN/>
        <w:bidi w:val="0"/>
        <w:adjustRightInd/>
        <w:snapToGrid/>
        <w:spacing w:line="500" w:lineRule="exact"/>
        <w:ind w:firstLine="643" w:firstLineChars="200"/>
        <w:textAlignment w:val="auto"/>
        <w:rPr>
          <w:rFonts w:hint="eastAsia" w:ascii="仿宋" w:hAnsi="仿宋" w:eastAsia="仿宋" w:cs="仿宋"/>
          <w:color w:val="auto"/>
          <w:sz w:val="32"/>
          <w:szCs w:val="32"/>
        </w:rPr>
      </w:pPr>
      <w:r>
        <w:rPr>
          <w:rFonts w:hint="eastAsia" w:ascii="仿宋" w:hAnsi="仿宋" w:eastAsia="仿宋" w:cs="仿宋"/>
          <w:b/>
          <w:bCs/>
          <w:color w:val="auto"/>
          <w:sz w:val="32"/>
          <w:szCs w:val="32"/>
          <w:lang w:eastAsia="zh-CN"/>
        </w:rPr>
        <w:t>十</w:t>
      </w:r>
      <w:r>
        <w:rPr>
          <w:rFonts w:hint="eastAsia" w:ascii="仿宋" w:hAnsi="仿宋" w:eastAsia="仿宋" w:cs="仿宋"/>
          <w:b/>
          <w:bCs/>
          <w:color w:val="auto"/>
          <w:sz w:val="32"/>
          <w:szCs w:val="32"/>
        </w:rPr>
        <w:t>、办理流程及描述</w:t>
      </w:r>
      <w:r>
        <w:rPr>
          <w:rFonts w:hint="eastAsia" w:ascii="仿宋" w:hAnsi="仿宋" w:eastAsia="仿宋" w:cs="仿宋"/>
          <w:b/>
          <w:bCs/>
          <w:color w:val="auto"/>
          <w:sz w:val="32"/>
          <w:szCs w:val="32"/>
          <w:lang w:eastAsia="zh-CN"/>
        </w:rPr>
        <w:t>：</w:t>
      </w:r>
      <w:r>
        <w:rPr>
          <w:rFonts w:hint="eastAsia" w:ascii="仿宋" w:hAnsi="仿宋" w:eastAsia="仿宋" w:cs="仿宋"/>
          <w:color w:val="auto"/>
          <w:sz w:val="32"/>
          <w:szCs w:val="32"/>
        </w:rPr>
        <w:t>受理→审查→办结</w:t>
      </w:r>
    </w:p>
    <w:p>
      <w:pPr>
        <w:keepNext w:val="0"/>
        <w:keepLines w:val="0"/>
        <w:pageBreakBefore w:val="0"/>
        <w:widowControl w:val="0"/>
        <w:kinsoku/>
        <w:wordWrap/>
        <w:overflowPunct/>
        <w:topLinePunct w:val="0"/>
        <w:autoSpaceDE/>
        <w:autoSpaceDN/>
        <w:bidi w:val="0"/>
        <w:adjustRightInd/>
        <w:snapToGrid/>
        <w:spacing w:line="500" w:lineRule="exact"/>
        <w:ind w:firstLine="643" w:firstLineChars="200"/>
        <w:textAlignment w:val="auto"/>
        <w:rPr>
          <w:rFonts w:hint="eastAsia" w:ascii="仿宋" w:hAnsi="仿宋" w:eastAsia="仿宋" w:cs="仿宋"/>
          <w:color w:val="auto"/>
          <w:sz w:val="32"/>
          <w:szCs w:val="32"/>
        </w:rPr>
      </w:pPr>
      <w:r>
        <w:rPr>
          <w:rFonts w:hint="eastAsia" w:ascii="仿宋" w:hAnsi="仿宋" w:eastAsia="仿宋" w:cs="仿宋"/>
          <w:b/>
          <w:bCs/>
          <w:color w:val="auto"/>
          <w:sz w:val="32"/>
          <w:szCs w:val="32"/>
        </w:rPr>
        <w:t>十</w:t>
      </w:r>
      <w:r>
        <w:rPr>
          <w:rFonts w:hint="eastAsia" w:ascii="仿宋" w:hAnsi="仿宋" w:eastAsia="仿宋" w:cs="仿宋"/>
          <w:b/>
          <w:bCs/>
          <w:color w:val="auto"/>
          <w:sz w:val="32"/>
          <w:szCs w:val="32"/>
          <w:lang w:eastAsia="zh-CN"/>
        </w:rPr>
        <w:t>一</w:t>
      </w:r>
      <w:r>
        <w:rPr>
          <w:rFonts w:hint="eastAsia" w:ascii="仿宋" w:hAnsi="仿宋" w:eastAsia="仿宋" w:cs="仿宋"/>
          <w:b/>
          <w:bCs/>
          <w:color w:val="auto"/>
          <w:sz w:val="32"/>
          <w:szCs w:val="32"/>
        </w:rPr>
        <w:t>、特别程序及时限</w:t>
      </w:r>
      <w:r>
        <w:rPr>
          <w:rFonts w:hint="eastAsia" w:ascii="仿宋" w:hAnsi="仿宋" w:eastAsia="仿宋" w:cs="仿宋"/>
          <w:b/>
          <w:bCs/>
          <w:color w:val="auto"/>
          <w:sz w:val="32"/>
          <w:szCs w:val="32"/>
          <w:lang w:eastAsia="zh-CN"/>
        </w:rPr>
        <w:t>：</w:t>
      </w:r>
      <w:r>
        <w:rPr>
          <w:rFonts w:hint="eastAsia" w:ascii="仿宋" w:hAnsi="仿宋" w:eastAsia="仿宋" w:cs="仿宋"/>
          <w:color w:val="auto"/>
          <w:sz w:val="32"/>
          <w:szCs w:val="32"/>
        </w:rPr>
        <w:t>无</w:t>
      </w:r>
    </w:p>
    <w:p>
      <w:pPr>
        <w:keepNext w:val="0"/>
        <w:keepLines w:val="0"/>
        <w:pageBreakBefore w:val="0"/>
        <w:widowControl/>
        <w:kinsoku/>
        <w:wordWrap/>
        <w:overflowPunct/>
        <w:topLinePunct w:val="0"/>
        <w:autoSpaceDE/>
        <w:autoSpaceDN/>
        <w:bidi w:val="0"/>
        <w:adjustRightInd/>
        <w:snapToGrid/>
        <w:spacing w:after="240" w:line="500" w:lineRule="exact"/>
        <w:ind w:firstLine="643" w:firstLineChars="200"/>
        <w:jc w:val="left"/>
        <w:textAlignment w:val="auto"/>
        <w:rPr>
          <w:rFonts w:hint="eastAsia" w:ascii="仿宋" w:hAnsi="仿宋" w:eastAsia="仿宋" w:cs="仿宋"/>
          <w:color w:val="auto"/>
          <w:sz w:val="32"/>
          <w:szCs w:val="32"/>
        </w:rPr>
      </w:pPr>
      <w:r>
        <w:rPr>
          <w:rFonts w:hint="eastAsia" w:ascii="仿宋" w:hAnsi="仿宋" w:eastAsia="仿宋" w:cs="仿宋"/>
          <w:b/>
          <w:bCs/>
          <w:color w:val="auto"/>
          <w:sz w:val="32"/>
          <w:szCs w:val="32"/>
        </w:rPr>
        <w:t>十</w:t>
      </w:r>
      <w:r>
        <w:rPr>
          <w:rFonts w:hint="eastAsia" w:ascii="仿宋" w:hAnsi="仿宋" w:eastAsia="仿宋" w:cs="仿宋"/>
          <w:b/>
          <w:bCs/>
          <w:color w:val="auto"/>
          <w:sz w:val="32"/>
          <w:szCs w:val="32"/>
          <w:lang w:eastAsia="zh-CN"/>
        </w:rPr>
        <w:t>二</w:t>
      </w:r>
      <w:r>
        <w:rPr>
          <w:rFonts w:hint="eastAsia" w:ascii="仿宋" w:hAnsi="仿宋" w:eastAsia="仿宋" w:cs="仿宋"/>
          <w:b/>
          <w:bCs/>
          <w:color w:val="auto"/>
          <w:sz w:val="32"/>
          <w:szCs w:val="32"/>
        </w:rPr>
        <w:t>、收费依据及标准</w:t>
      </w:r>
      <w:r>
        <w:rPr>
          <w:rFonts w:hint="eastAsia" w:ascii="仿宋" w:hAnsi="仿宋" w:eastAsia="仿宋" w:cs="仿宋"/>
          <w:b/>
          <w:bCs/>
          <w:color w:val="auto"/>
          <w:sz w:val="32"/>
          <w:szCs w:val="32"/>
          <w:lang w:eastAsia="zh-CN"/>
        </w:rPr>
        <w:t>：</w:t>
      </w:r>
      <w:r>
        <w:rPr>
          <w:rFonts w:hint="eastAsia" w:ascii="仿宋" w:hAnsi="仿宋" w:eastAsia="仿宋" w:cs="仿宋"/>
          <w:sz w:val="32"/>
          <w:szCs w:val="32"/>
          <w:lang w:val="en-US" w:eastAsia="zh-CN"/>
        </w:rPr>
        <w:t>2021年城乡居民基本医疗保险个人缴费为每人每年310元。特困供养、农村建档立卡贫困人口个人缴费部分由财政全额资助。低保、低收入、二级以上重度残疾等其他医疗保障救助对象个人缴费部分由财政按照60%的标准给予参保资助。</w:t>
      </w:r>
    </w:p>
    <w:p>
      <w:pPr>
        <w:keepNext w:val="0"/>
        <w:keepLines w:val="0"/>
        <w:pageBreakBefore w:val="0"/>
        <w:widowControl w:val="0"/>
        <w:kinsoku/>
        <w:wordWrap/>
        <w:overflowPunct/>
        <w:topLinePunct w:val="0"/>
        <w:autoSpaceDE/>
        <w:autoSpaceDN/>
        <w:bidi w:val="0"/>
        <w:adjustRightInd/>
        <w:snapToGrid/>
        <w:spacing w:line="500" w:lineRule="exact"/>
        <w:ind w:firstLine="643" w:firstLineChars="200"/>
        <w:textAlignment w:val="auto"/>
        <w:rPr>
          <w:rFonts w:hint="eastAsia" w:ascii="仿宋" w:hAnsi="仿宋" w:eastAsia="仿宋" w:cs="仿宋"/>
          <w:color w:val="auto"/>
          <w:sz w:val="32"/>
          <w:szCs w:val="32"/>
        </w:rPr>
      </w:pPr>
      <w:r>
        <w:rPr>
          <w:rFonts w:hint="eastAsia" w:ascii="仿宋" w:hAnsi="仿宋" w:eastAsia="仿宋" w:cs="仿宋"/>
          <w:b/>
          <w:bCs/>
          <w:color w:val="auto"/>
          <w:sz w:val="32"/>
          <w:szCs w:val="32"/>
        </w:rPr>
        <w:t>十</w:t>
      </w:r>
      <w:r>
        <w:rPr>
          <w:rFonts w:hint="eastAsia" w:ascii="仿宋" w:hAnsi="仿宋" w:eastAsia="仿宋" w:cs="仿宋"/>
          <w:b/>
          <w:bCs/>
          <w:color w:val="auto"/>
          <w:sz w:val="32"/>
          <w:szCs w:val="32"/>
          <w:lang w:eastAsia="zh-CN"/>
        </w:rPr>
        <w:t>三</w:t>
      </w:r>
      <w:r>
        <w:rPr>
          <w:rFonts w:hint="eastAsia" w:ascii="仿宋" w:hAnsi="仿宋" w:eastAsia="仿宋" w:cs="仿宋"/>
          <w:b/>
          <w:bCs/>
          <w:color w:val="auto"/>
          <w:sz w:val="32"/>
          <w:szCs w:val="32"/>
        </w:rPr>
        <w:t>、结果送达</w:t>
      </w:r>
      <w:r>
        <w:rPr>
          <w:rFonts w:hint="eastAsia" w:ascii="仿宋" w:hAnsi="仿宋" w:eastAsia="仿宋" w:cs="仿宋"/>
          <w:b/>
          <w:bCs/>
          <w:color w:val="auto"/>
          <w:sz w:val="32"/>
          <w:szCs w:val="32"/>
          <w:lang w:eastAsia="zh-CN"/>
        </w:rPr>
        <w:t>：</w:t>
      </w:r>
      <w:r>
        <w:rPr>
          <w:rFonts w:hint="eastAsia" w:ascii="仿宋" w:hAnsi="仿宋" w:eastAsia="仿宋" w:cs="仿宋"/>
          <w:color w:val="auto"/>
          <w:sz w:val="32"/>
          <w:szCs w:val="32"/>
        </w:rPr>
        <w:t>现场领取</w:t>
      </w:r>
    </w:p>
    <w:p>
      <w:pPr>
        <w:keepNext w:val="0"/>
        <w:keepLines w:val="0"/>
        <w:pageBreakBefore w:val="0"/>
        <w:widowControl w:val="0"/>
        <w:kinsoku/>
        <w:wordWrap/>
        <w:overflowPunct/>
        <w:topLinePunct w:val="0"/>
        <w:autoSpaceDE/>
        <w:autoSpaceDN/>
        <w:bidi w:val="0"/>
        <w:adjustRightInd/>
        <w:snapToGrid/>
        <w:spacing w:line="500" w:lineRule="exact"/>
        <w:ind w:firstLine="643" w:firstLineChars="200"/>
        <w:jc w:val="both"/>
        <w:textAlignment w:val="auto"/>
        <w:rPr>
          <w:rFonts w:hint="eastAsia" w:ascii="仿宋" w:hAnsi="仿宋" w:eastAsia="仿宋" w:cs="仿宋"/>
          <w:b/>
          <w:bCs/>
          <w:color w:val="auto"/>
          <w:sz w:val="32"/>
          <w:szCs w:val="32"/>
          <w:lang w:eastAsia="zh-CN"/>
        </w:rPr>
      </w:pPr>
      <w:r>
        <w:rPr>
          <w:rFonts w:hint="eastAsia" w:ascii="仿宋" w:hAnsi="仿宋" w:eastAsia="仿宋" w:cs="仿宋"/>
          <w:b/>
          <w:bCs/>
          <w:color w:val="auto"/>
          <w:sz w:val="32"/>
          <w:szCs w:val="32"/>
          <w:lang w:val="en-US" w:eastAsia="zh-CN"/>
        </w:rPr>
        <w:t>十四、</w:t>
      </w:r>
      <w:r>
        <w:rPr>
          <w:rFonts w:hint="eastAsia" w:ascii="仿宋" w:hAnsi="仿宋" w:eastAsia="仿宋" w:cs="仿宋"/>
          <w:b/>
          <w:bCs/>
          <w:color w:val="auto"/>
          <w:sz w:val="32"/>
          <w:szCs w:val="32"/>
        </w:rPr>
        <w:t>咨询方式</w:t>
      </w:r>
      <w:r>
        <w:rPr>
          <w:rFonts w:hint="eastAsia" w:ascii="仿宋" w:hAnsi="仿宋" w:eastAsia="仿宋" w:cs="仿宋"/>
          <w:b/>
          <w:bCs/>
          <w:color w:val="auto"/>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00" w:lineRule="exact"/>
        <w:ind w:firstLine="643" w:firstLineChars="200"/>
        <w:textAlignment w:val="auto"/>
        <w:rPr>
          <w:rFonts w:hint="eastAsia" w:ascii="仿宋" w:hAnsi="仿宋" w:eastAsia="仿宋" w:cs="仿宋"/>
          <w:color w:val="auto"/>
          <w:sz w:val="32"/>
          <w:szCs w:val="32"/>
          <w:lang w:eastAsia="zh-CN"/>
        </w:rPr>
      </w:pPr>
      <w:r>
        <w:rPr>
          <w:rFonts w:hint="eastAsia" w:ascii="仿宋" w:hAnsi="仿宋" w:eastAsia="仿宋" w:cs="仿宋"/>
          <w:b/>
          <w:bCs/>
          <w:color w:val="auto"/>
          <w:sz w:val="32"/>
          <w:szCs w:val="32"/>
        </w:rPr>
        <w:t>（一）现场咨询：</w:t>
      </w:r>
      <w:r>
        <w:rPr>
          <w:rFonts w:hint="eastAsia" w:ascii="仿宋" w:hAnsi="仿宋" w:eastAsia="仿宋" w:cs="仿宋"/>
          <w:color w:val="auto"/>
          <w:sz w:val="32"/>
          <w:szCs w:val="32"/>
          <w:lang w:val="en-US" w:eastAsia="zh-CN"/>
        </w:rPr>
        <w:t>石洞子沟</w:t>
      </w:r>
      <w:r>
        <w:rPr>
          <w:rFonts w:hint="eastAsia" w:ascii="仿宋" w:hAnsi="仿宋" w:eastAsia="仿宋" w:cs="仿宋"/>
          <w:color w:val="auto"/>
          <w:sz w:val="32"/>
          <w:szCs w:val="32"/>
        </w:rPr>
        <w:t>街道办事处</w:t>
      </w:r>
      <w:r>
        <w:rPr>
          <w:rFonts w:hint="eastAsia" w:ascii="仿宋" w:hAnsi="仿宋" w:eastAsia="仿宋" w:cs="仿宋"/>
          <w:color w:val="auto"/>
          <w:sz w:val="32"/>
          <w:szCs w:val="32"/>
          <w:lang w:eastAsia="zh-CN"/>
        </w:rPr>
        <w:t>行政综合服务中心窗口</w:t>
      </w:r>
    </w:p>
    <w:p>
      <w:pPr>
        <w:keepNext w:val="0"/>
        <w:keepLines w:val="0"/>
        <w:pageBreakBefore w:val="0"/>
        <w:widowControl w:val="0"/>
        <w:kinsoku/>
        <w:wordWrap/>
        <w:overflowPunct/>
        <w:topLinePunct w:val="0"/>
        <w:autoSpaceDE/>
        <w:autoSpaceDN/>
        <w:bidi w:val="0"/>
        <w:adjustRightInd/>
        <w:snapToGrid/>
        <w:spacing w:line="500" w:lineRule="exact"/>
        <w:ind w:firstLine="643" w:firstLineChars="200"/>
        <w:textAlignment w:val="auto"/>
        <w:rPr>
          <w:rFonts w:hint="eastAsia" w:ascii="仿宋" w:hAnsi="仿宋" w:eastAsia="仿宋" w:cs="仿宋"/>
          <w:color w:val="auto"/>
          <w:sz w:val="32"/>
          <w:szCs w:val="32"/>
          <w:lang w:val="en-US" w:eastAsia="zh-CN"/>
        </w:rPr>
      </w:pPr>
      <w:r>
        <w:rPr>
          <w:rFonts w:hint="eastAsia" w:ascii="仿宋" w:hAnsi="仿宋" w:eastAsia="仿宋" w:cs="仿宋"/>
          <w:b/>
          <w:bCs/>
          <w:color w:val="auto"/>
          <w:sz w:val="32"/>
          <w:szCs w:val="32"/>
        </w:rPr>
        <w:t>（二）电话咨询：</w:t>
      </w:r>
      <w:r>
        <w:rPr>
          <w:rFonts w:hint="eastAsia" w:ascii="仿宋" w:hAnsi="仿宋" w:eastAsia="仿宋" w:cs="仿宋"/>
          <w:color w:val="auto"/>
          <w:sz w:val="32"/>
          <w:szCs w:val="32"/>
        </w:rPr>
        <w:t>0314-</w:t>
      </w:r>
      <w:r>
        <w:rPr>
          <w:rFonts w:hint="eastAsia" w:ascii="仿宋" w:hAnsi="仿宋" w:eastAsia="仿宋" w:cs="仿宋"/>
          <w:color w:val="auto"/>
          <w:sz w:val="32"/>
          <w:szCs w:val="32"/>
          <w:lang w:val="en-US" w:eastAsia="zh-CN"/>
        </w:rPr>
        <w:t>2125033</w:t>
      </w:r>
    </w:p>
    <w:p>
      <w:pPr>
        <w:keepNext w:val="0"/>
        <w:keepLines w:val="0"/>
        <w:pageBreakBefore w:val="0"/>
        <w:widowControl w:val="0"/>
        <w:kinsoku/>
        <w:wordWrap/>
        <w:overflowPunct/>
        <w:topLinePunct w:val="0"/>
        <w:autoSpaceDE/>
        <w:autoSpaceDN/>
        <w:bidi w:val="0"/>
        <w:adjustRightInd/>
        <w:snapToGrid/>
        <w:spacing w:line="500" w:lineRule="exact"/>
        <w:ind w:firstLine="643" w:firstLineChars="200"/>
        <w:jc w:val="both"/>
        <w:textAlignment w:val="auto"/>
        <w:rPr>
          <w:rFonts w:hint="eastAsia" w:ascii="仿宋" w:hAnsi="仿宋" w:eastAsia="仿宋" w:cs="仿宋"/>
          <w:b/>
          <w:bCs/>
          <w:color w:val="auto"/>
          <w:sz w:val="32"/>
          <w:szCs w:val="32"/>
          <w:lang w:val="en-US" w:eastAsia="zh-CN"/>
        </w:rPr>
      </w:pPr>
      <w:r>
        <w:rPr>
          <w:rFonts w:hint="eastAsia" w:ascii="仿宋" w:hAnsi="仿宋" w:eastAsia="仿宋" w:cs="仿宋"/>
          <w:b/>
          <w:bCs/>
          <w:color w:val="auto"/>
          <w:sz w:val="32"/>
          <w:szCs w:val="32"/>
          <w:lang w:val="en-US" w:eastAsia="zh-CN"/>
        </w:rPr>
        <w:t>十五、监督投诉方式</w:t>
      </w:r>
    </w:p>
    <w:p>
      <w:pPr>
        <w:keepNext w:val="0"/>
        <w:keepLines w:val="0"/>
        <w:pageBreakBefore w:val="0"/>
        <w:widowControl w:val="0"/>
        <w:kinsoku/>
        <w:wordWrap/>
        <w:overflowPunct/>
        <w:topLinePunct w:val="0"/>
        <w:autoSpaceDE/>
        <w:autoSpaceDN/>
        <w:bidi w:val="0"/>
        <w:adjustRightInd/>
        <w:snapToGrid/>
        <w:spacing w:line="500" w:lineRule="exact"/>
        <w:ind w:firstLine="643" w:firstLineChars="200"/>
        <w:textAlignment w:val="auto"/>
        <w:rPr>
          <w:rFonts w:hint="eastAsia" w:ascii="仿宋" w:hAnsi="仿宋" w:eastAsia="仿宋" w:cs="仿宋"/>
          <w:color w:val="auto"/>
          <w:sz w:val="32"/>
          <w:szCs w:val="32"/>
          <w:lang w:eastAsia="zh-CN"/>
        </w:rPr>
      </w:pPr>
      <w:r>
        <w:rPr>
          <w:rFonts w:hint="eastAsia" w:ascii="仿宋" w:hAnsi="仿宋" w:eastAsia="仿宋" w:cs="仿宋"/>
          <w:b/>
          <w:bCs/>
          <w:color w:val="auto"/>
          <w:sz w:val="32"/>
          <w:szCs w:val="32"/>
        </w:rPr>
        <w:t>（一）现场监督投诉：</w:t>
      </w:r>
      <w:r>
        <w:rPr>
          <w:rFonts w:hint="eastAsia" w:ascii="仿宋" w:hAnsi="仿宋" w:eastAsia="仿宋" w:cs="仿宋"/>
          <w:color w:val="auto"/>
          <w:sz w:val="32"/>
          <w:szCs w:val="32"/>
          <w:lang w:val="en-US" w:eastAsia="zh-CN"/>
        </w:rPr>
        <w:t>石洞子沟</w:t>
      </w:r>
      <w:r>
        <w:rPr>
          <w:rFonts w:hint="eastAsia" w:ascii="仿宋" w:hAnsi="仿宋" w:eastAsia="仿宋" w:cs="仿宋"/>
          <w:color w:val="auto"/>
          <w:sz w:val="32"/>
          <w:szCs w:val="32"/>
        </w:rPr>
        <w:t>街道</w:t>
      </w:r>
      <w:r>
        <w:rPr>
          <w:rFonts w:hint="eastAsia" w:ascii="仿宋" w:hAnsi="仿宋" w:eastAsia="仿宋" w:cs="仿宋"/>
          <w:color w:val="auto"/>
          <w:sz w:val="32"/>
          <w:szCs w:val="32"/>
          <w:lang w:val="en-US" w:eastAsia="zh-CN"/>
        </w:rPr>
        <w:t>办事处</w:t>
      </w:r>
      <w:r>
        <w:rPr>
          <w:rFonts w:hint="eastAsia" w:ascii="仿宋" w:hAnsi="仿宋" w:eastAsia="仿宋" w:cs="仿宋"/>
          <w:color w:val="auto"/>
          <w:sz w:val="32"/>
          <w:szCs w:val="32"/>
          <w:lang w:eastAsia="zh-CN"/>
        </w:rPr>
        <w:t>行政综合服务中心办公室</w:t>
      </w:r>
    </w:p>
    <w:p>
      <w:pPr>
        <w:keepNext w:val="0"/>
        <w:keepLines w:val="0"/>
        <w:pageBreakBefore w:val="0"/>
        <w:widowControl w:val="0"/>
        <w:kinsoku/>
        <w:wordWrap/>
        <w:overflowPunct/>
        <w:topLinePunct w:val="0"/>
        <w:autoSpaceDE/>
        <w:autoSpaceDN/>
        <w:bidi w:val="0"/>
        <w:adjustRightInd/>
        <w:snapToGrid/>
        <w:spacing w:line="500" w:lineRule="exact"/>
        <w:ind w:firstLine="643" w:firstLineChars="200"/>
        <w:textAlignment w:val="auto"/>
        <w:rPr>
          <w:rFonts w:hint="eastAsia" w:ascii="仿宋" w:hAnsi="仿宋" w:eastAsia="仿宋" w:cs="仿宋"/>
          <w:color w:val="auto"/>
          <w:sz w:val="32"/>
          <w:szCs w:val="32"/>
        </w:rPr>
      </w:pPr>
      <w:r>
        <w:rPr>
          <w:rFonts w:hint="eastAsia" w:ascii="仿宋" w:hAnsi="仿宋" w:eastAsia="仿宋" w:cs="仿宋"/>
          <w:b/>
          <w:bCs/>
          <w:color w:val="auto"/>
          <w:sz w:val="32"/>
          <w:szCs w:val="32"/>
        </w:rPr>
        <w:t>（二）监督投诉电话：</w:t>
      </w:r>
      <w:r>
        <w:rPr>
          <w:rFonts w:hint="eastAsia" w:ascii="仿宋" w:hAnsi="仿宋" w:eastAsia="仿宋" w:cs="仿宋"/>
          <w:color w:val="auto"/>
          <w:sz w:val="32"/>
          <w:szCs w:val="32"/>
        </w:rPr>
        <w:t>0314-</w:t>
      </w:r>
      <w:r>
        <w:rPr>
          <w:rFonts w:hint="eastAsia" w:ascii="仿宋" w:hAnsi="仿宋" w:eastAsia="仿宋" w:cs="仿宋"/>
          <w:color w:val="auto"/>
          <w:sz w:val="32"/>
          <w:szCs w:val="32"/>
          <w:lang w:val="en-US" w:eastAsia="zh-CN"/>
        </w:rPr>
        <w:t>2275078</w:t>
      </w:r>
      <w:r>
        <w:rPr>
          <w:rFonts w:hint="eastAsia" w:ascii="仿宋" w:hAnsi="仿宋" w:eastAsia="仿宋" w:cs="仿宋"/>
          <w:color w:val="auto"/>
          <w:sz w:val="32"/>
          <w:szCs w:val="32"/>
        </w:rPr>
        <w:t> </w:t>
      </w:r>
    </w:p>
    <w:p>
      <w:pPr>
        <w:widowControl/>
        <w:spacing w:after="240"/>
        <w:ind w:firstLine="640" w:firstLineChars="200"/>
        <w:jc w:val="left"/>
        <w:rPr>
          <w:rFonts w:hint="eastAsia" w:ascii="仿宋" w:hAnsi="仿宋" w:eastAsia="仿宋" w:cs="仿宋"/>
          <w:sz w:val="32"/>
          <w:szCs w:val="32"/>
          <w:lang w:val="en-US" w:eastAsia="zh-CN"/>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方正兰亭黑简体">
    <w:altName w:val="微软雅黑"/>
    <w:panose1 w:val="02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isplayBackgroundShape w:val="1"/>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JhZTA2ZDA3Yzk2NmNjM2MyZmE3MDc3OWM4ZjY2ZjUifQ=="/>
  </w:docVars>
  <w:rsids>
    <w:rsidRoot w:val="00561462"/>
    <w:rsid w:val="000B7081"/>
    <w:rsid w:val="0010100C"/>
    <w:rsid w:val="00184472"/>
    <w:rsid w:val="00194D58"/>
    <w:rsid w:val="00195446"/>
    <w:rsid w:val="001E3BF2"/>
    <w:rsid w:val="001E44CD"/>
    <w:rsid w:val="00280FA5"/>
    <w:rsid w:val="002B7340"/>
    <w:rsid w:val="002D7E67"/>
    <w:rsid w:val="002E1EA0"/>
    <w:rsid w:val="003748AA"/>
    <w:rsid w:val="003750DF"/>
    <w:rsid w:val="003949F5"/>
    <w:rsid w:val="003D5586"/>
    <w:rsid w:val="003F1A96"/>
    <w:rsid w:val="00492F95"/>
    <w:rsid w:val="004F3A3E"/>
    <w:rsid w:val="0050122F"/>
    <w:rsid w:val="00561462"/>
    <w:rsid w:val="00574F09"/>
    <w:rsid w:val="00581B50"/>
    <w:rsid w:val="005A4B16"/>
    <w:rsid w:val="00614271"/>
    <w:rsid w:val="00655D86"/>
    <w:rsid w:val="006B1415"/>
    <w:rsid w:val="0070624E"/>
    <w:rsid w:val="00711A1A"/>
    <w:rsid w:val="00711A56"/>
    <w:rsid w:val="00720F27"/>
    <w:rsid w:val="00761B5D"/>
    <w:rsid w:val="00774F5B"/>
    <w:rsid w:val="007A0133"/>
    <w:rsid w:val="007C0A6F"/>
    <w:rsid w:val="00817ACE"/>
    <w:rsid w:val="00822DE5"/>
    <w:rsid w:val="00833493"/>
    <w:rsid w:val="008B754A"/>
    <w:rsid w:val="00933EE5"/>
    <w:rsid w:val="009E1FDF"/>
    <w:rsid w:val="00A2118A"/>
    <w:rsid w:val="00A5195A"/>
    <w:rsid w:val="00AB610C"/>
    <w:rsid w:val="00B06513"/>
    <w:rsid w:val="00B82DE1"/>
    <w:rsid w:val="00B97D6A"/>
    <w:rsid w:val="00BF57E6"/>
    <w:rsid w:val="00C77BA0"/>
    <w:rsid w:val="00D12053"/>
    <w:rsid w:val="00D14579"/>
    <w:rsid w:val="00D613CA"/>
    <w:rsid w:val="00DA44F9"/>
    <w:rsid w:val="00DE38D8"/>
    <w:rsid w:val="00DE54F3"/>
    <w:rsid w:val="00DF45D1"/>
    <w:rsid w:val="00E202F8"/>
    <w:rsid w:val="00E562B7"/>
    <w:rsid w:val="00E7008E"/>
    <w:rsid w:val="00EE3E22"/>
    <w:rsid w:val="00F04B44"/>
    <w:rsid w:val="06BD404D"/>
    <w:rsid w:val="06FA0DFD"/>
    <w:rsid w:val="0A652A31"/>
    <w:rsid w:val="0BF050C4"/>
    <w:rsid w:val="0CF023D1"/>
    <w:rsid w:val="14F01339"/>
    <w:rsid w:val="163F3B8F"/>
    <w:rsid w:val="1FD17E11"/>
    <w:rsid w:val="2BC25D8B"/>
    <w:rsid w:val="2F581E8D"/>
    <w:rsid w:val="2FE11C52"/>
    <w:rsid w:val="349168C5"/>
    <w:rsid w:val="388B6C24"/>
    <w:rsid w:val="3FEF13BB"/>
    <w:rsid w:val="47356D0C"/>
    <w:rsid w:val="48F57B2E"/>
    <w:rsid w:val="4E2B54C0"/>
    <w:rsid w:val="4EE160D7"/>
    <w:rsid w:val="50C55EFA"/>
    <w:rsid w:val="515B27AC"/>
    <w:rsid w:val="516756E5"/>
    <w:rsid w:val="551375A2"/>
    <w:rsid w:val="577820F0"/>
    <w:rsid w:val="59D22CCB"/>
    <w:rsid w:val="5C390BF5"/>
    <w:rsid w:val="65DD2E61"/>
    <w:rsid w:val="68E47BD0"/>
    <w:rsid w:val="6CE80BA4"/>
    <w:rsid w:val="73E72D0E"/>
    <w:rsid w:val="785D788F"/>
    <w:rsid w:val="7A827A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6">
    <w:name w:val="Default Paragraph Font"/>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7">
    <w:name w:val="Hyperlink"/>
    <w:basedOn w:val="6"/>
    <w:qFormat/>
    <w:uiPriority w:val="0"/>
    <w:rPr>
      <w:color w:val="0000FF"/>
      <w:u w:val="single"/>
    </w:rPr>
  </w:style>
  <w:style w:type="paragraph" w:styleId="8">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FBF2B19-D1C6-4DCB-B8A8-BABEDB1D8AFF}">
  <ds:schemaRefs/>
</ds:datastoreItem>
</file>

<file path=docProps/app.xml><?xml version="1.0" encoding="utf-8"?>
<Properties xmlns="http://schemas.openxmlformats.org/officeDocument/2006/extended-properties" xmlns:vt="http://schemas.openxmlformats.org/officeDocument/2006/docPropsVTypes">
  <Template>Normal</Template>
  <Pages>2</Pages>
  <Words>688</Words>
  <Characters>754</Characters>
  <Lines>3</Lines>
  <Paragraphs>1</Paragraphs>
  <TotalTime>1</TotalTime>
  <ScaleCrop>false</ScaleCrop>
  <LinksUpToDate>false</LinksUpToDate>
  <CharactersWithSpaces>760</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2020-10-22T07:22:00Z</dcterms:created>
  <dc:creator>市商务局</dc:creator>
  <cp:lastModifiedBy>Administrator</cp:lastModifiedBy>
  <cp:lastPrinted>2018-09-03T07:17:00Z</cp:lastPrinted>
  <dcterms:modified xsi:type="dcterms:W3CDTF">2023-07-25T03:02:39Z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C1BBDA7BEE0049EDA1971F37BA2F63C5_12</vt:lpwstr>
  </property>
</Properties>
</file>