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双桥区住房和城乡建设局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年申请汇水湾企业产权公共租赁住房合格家庭结果的公示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根据[承德市双桥区人民政府办公室关于受理《2022年企业产权公共租赁住房申请有关事项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的公告]（承德市双桥区人民政府公告﹝2022﹞8号）文的要求，我局已对汇水湾企业产权公共租赁住房第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户进行了审核，经过核查，按政策确定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户符合本次配租政策，现将人员名单公示如下：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刘秋菊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许福军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吴艳梅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王金副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周洁银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李秀芹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张春环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石岭岭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鞠嘉策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张秀艳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顾建慧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李保东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张月革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郭立娟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姜建民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王鹏鹤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尚春香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张尔斯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葛梓静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孙晓伟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夏艳丰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马若川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邱建军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邱建利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李鑫蕊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蔡艳秋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李梓畅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田丽新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杨玉环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付大春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李庆贺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闫学敏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闫丽军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高连生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庞晓伶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张建喜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尹兆新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李永民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刘新成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高凤华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杜春月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徐红媛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徐红敏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杨玉民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王翠军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魏玉军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魏丽平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白钰涵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黄金红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魏春兰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高永峰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王秀芝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巩佳聪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李凤忠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王晓龙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陈立鹏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申丹丹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宋艳丽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柳素贤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田世芹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杨春香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陈志强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李保钢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郭智勇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夏志文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步荣春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张晓坤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何莉军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张成财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魏钰佳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赵吉元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张一博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张秀玲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李莉莉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杨翠红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袁树美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李丽君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刘瑞娟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姚晓慧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刘国卫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梁春侠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李宝军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赵振杰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张桂荣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孟奇志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季铁兵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任俊峰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董明阳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韩宝东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曹建刚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庞素红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张宝军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章秀东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公示截止日期为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2023年7月7日，</w:t>
      </w:r>
      <w:r>
        <w:rPr>
          <w:rFonts w:hint="eastAsia" w:ascii="仿宋" w:hAnsi="仿宋" w:eastAsia="仿宋" w:cs="仿宋"/>
          <w:sz w:val="32"/>
          <w:szCs w:val="32"/>
        </w:rPr>
        <w:t>任何单位和个人对以上公示结果持有异议的，均可在公示期间向双桥区住房和城乡建设局举报或反映（地址：承德市双桥区义泰兴香巴拉饭店楼上3单元301室，邮编：067000，举报电话：2056529）。举报及反映材料需加盖单位公章或签署真实姓名并注明联系地址、邮编和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双桥区住房和城乡建设局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TA4MDhhYWJhMjY4ZGE3YzgzMTMyNGQ1NzdkYWYifQ=="/>
  </w:docVars>
  <w:rsids>
    <w:rsidRoot w:val="5B3A1162"/>
    <w:rsid w:val="593A1560"/>
    <w:rsid w:val="5B3A1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1141</Characters>
  <Lines>0</Lines>
  <Paragraphs>0</Paragraphs>
  <TotalTime>13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2022-12-12T02:24:00Z</dcterms:created>
  <dc:creator>Len_A</dc:creator>
  <cp:lastModifiedBy>Len_A</cp:lastModifiedBy>
  <cp:lastPrinted>2023-06-28T02:06:30Z</cp:lastPrinted>
  <dcterms:modified xsi:type="dcterms:W3CDTF">2023-06-28T02:14:04Z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9641F2FFAD9B49B6B27004CF3D350355</vt:lpwstr>
  </property>
</Properties>
</file>