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34422D" w:rsidRPr="0034422D" w:rsidP="008C3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4422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头道牌楼街道</w:t>
      </w:r>
      <w:r w:rsidR="008C303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 w:rsidRPr="0034422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履职</w:t>
      </w:r>
      <w:r w:rsidR="007E578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践诺</w:t>
      </w:r>
      <w:r w:rsidR="008C303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”责任书</w:t>
      </w:r>
    </w:p>
    <w:p w:rsidR="0034422D" w:rsidRPr="0034422D" w:rsidP="0034422D">
      <w:pPr>
        <w:spacing w:line="560" w:lineRule="exact"/>
        <w:ind w:firstLine="880" w:firstLineChars="200"/>
        <w:jc w:val="center"/>
        <w:rPr>
          <w:rFonts w:asciiTheme="majorEastAsia" w:eastAsiaTheme="majorEastAsia" w:hAnsiTheme="majorEastAsia"/>
          <w:b/>
          <w:color w:val="333333"/>
          <w:spacing w:val="8"/>
          <w:sz w:val="44"/>
          <w:szCs w:val="44"/>
          <w:shd w:val="clear" w:color="auto" w:fill="FFFFFF"/>
        </w:rPr>
      </w:pPr>
    </w:p>
    <w:p w:rsidR="008C303A" w:rsidP="008C303A">
      <w:pPr>
        <w:spacing w:line="560" w:lineRule="exact"/>
        <w:ind w:firstLine="640" w:firstLineChars="200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为认真贯彻落实区委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《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关于全区开展深化纠正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“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四风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”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和作风纪律专项整治的推进方案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》，持续纠治不作为、慢作为、乱作为问题，全面推进干部队伍思想作风和工作能力建设，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圆满完成2022年工作目标，向社会郑重承诺如下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：</w:t>
      </w:r>
    </w:p>
    <w:p w:rsidR="00631A71" w:rsidP="001D28F1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1.</w:t>
      </w:r>
      <w:r w:rsidRPr="00631A7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5A7F3F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深入探索党建引领城市基层治理的有效路径，以解决老旧小区多、社会管理难、服务力量少等问题为抓手，以党建为引领、自治为基础、法治为保障、德治为教化，着力在“建立红色体系、建强红色阵地、锤炼红色队伍、推动红色服务”方面建机制、找举措、想办法，打通服务居民“最后一百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米”，推进基层治理现代化更上一层楼，不断提升城市治理现代化水平，</w:t>
      </w:r>
      <w:r w:rsidRPr="00C830A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提高人民群众的获得感、幸福感和安全感。</w:t>
      </w:r>
    </w:p>
    <w:p w:rsidR="001D28F1" w:rsidRPr="00592EBA" w:rsidP="001D28F1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2</w:t>
      </w:r>
      <w:r w:rsidRPr="00545BE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.</w:t>
      </w:r>
      <w:r w:rsidR="00831B2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全力推进重点工作。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坚持常态化疫情防控，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切实压实疫情防控工作的各网格责任，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持续推进疫苗接种工作，</w:t>
      </w:r>
      <w:r w:rsidRPr="00545BEB" w:rsidR="00831B2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按照十个常态化30</w:t>
      </w:r>
      <w:r w:rsidR="00831B2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项重点举措抓紧抓细抓实，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确保各项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防控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举措精准落实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；加大创城推动力度，</w:t>
      </w:r>
      <w:r w:rsidRPr="00366ED2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紧盯创建重点部位、薄弱环节，强化组织推进，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持续做好市容市貌及相关执法检查工作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366ED2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精准实施整治，确保点位达标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</w:t>
      </w:r>
      <w:r w:rsidR="00831B2B">
        <w:rPr>
          <w:rFonts w:ascii="仿宋_GB2312" w:eastAsia="仿宋_GB2312" w:hAnsi="微软雅黑" w:cs="Times New Roman" w:hint="eastAsia"/>
          <w:color w:val="333333"/>
          <w:spacing w:val="8"/>
          <w:sz w:val="32"/>
          <w:szCs w:val="32"/>
          <w:shd w:val="clear" w:color="auto" w:fill="FFFFFF"/>
        </w:rPr>
        <w:t>抓实生态环境治理</w:t>
      </w:r>
      <w:r w:rsidRPr="001C4811">
        <w:rPr>
          <w:rFonts w:ascii="仿宋_GB2312" w:eastAsia="仿宋_GB2312" w:hAnsi="微软雅黑" w:cs="Times New Roman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1C4811" w:rsidR="00D67A62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建立网格化环境监督工作制度，</w:t>
      </w:r>
      <w:r w:rsidRPr="001C4811">
        <w:rPr>
          <w:rFonts w:ascii="仿宋_GB2312" w:eastAsia="仿宋_GB2312" w:hAnsi="微软雅黑" w:cs="Times New Roman" w:hint="eastAsia"/>
          <w:color w:val="333333"/>
          <w:spacing w:val="8"/>
          <w:sz w:val="32"/>
          <w:szCs w:val="32"/>
          <w:shd w:val="clear" w:color="auto" w:fill="FFFFFF"/>
        </w:rPr>
        <w:t>完善大气污染治理长效监管机制</w:t>
      </w:r>
      <w:r w:rsidRPr="001C481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，做好</w:t>
      </w:r>
      <w:r w:rsidRPr="001C4811">
        <w:rPr>
          <w:rFonts w:ascii="仿宋_GB2312" w:eastAsia="仿宋_GB2312" w:hAnsi="微软雅黑" w:cs="Times New Roman" w:hint="eastAsia"/>
          <w:color w:val="333333"/>
          <w:spacing w:val="8"/>
          <w:sz w:val="32"/>
          <w:szCs w:val="32"/>
          <w:shd w:val="clear" w:color="auto" w:fill="FFFFFF"/>
        </w:rPr>
        <w:t>小餐饮及裸露地块扬尘防治</w:t>
      </w:r>
      <w:r w:rsidRPr="001C481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1169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改善辖区生态环境质量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推进</w:t>
      </w:r>
      <w:r w:rsidR="00135A3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文明执法，</w:t>
      </w:r>
      <w:r w:rsidRPr="0011691C" w:rsidR="001169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关注人民群众诉求</w:t>
      </w:r>
      <w:r w:rsidR="001169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做好“数字化城管”等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信息化交办案件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、</w:t>
      </w:r>
      <w:r w:rsidRPr="009F74B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违建管控工作，在辖区内不定期组织开展各行各业的专项执法检查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Pr="00592EBA"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 xml:space="preserve"> </w:t>
      </w:r>
    </w:p>
    <w:p w:rsidR="00246A09" w:rsidP="00E5161A">
      <w:pPr>
        <w:spacing w:line="560" w:lineRule="exact"/>
        <w:ind w:firstLine="640" w:firstLineChars="200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3</w:t>
      </w:r>
      <w:r w:rsidRPr="00E5161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.</w:t>
      </w:r>
      <w:r w:rsidR="00135A3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全力服务市场主体</w:t>
      </w:r>
      <w:r w:rsidR="00444309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按要求做好</w:t>
      </w:r>
      <w:r w:rsidRPr="0090033B"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市场准入工作</w:t>
      </w:r>
      <w:r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加强培训学习，增强业务本领，</w:t>
      </w:r>
      <w:r w:rsidRPr="00592EB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提高办事效率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7926E4"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做好市场主体登记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业务及公示工作，</w:t>
      </w:r>
      <w:r w:rsidRPr="007926E4"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确保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登记注册工作</w:t>
      </w:r>
      <w:r w:rsidRPr="007926E4"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过程中不存在自行增设审批项目和环节的情况</w:t>
      </w:r>
      <w:r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7926E4"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实现“办事一次成”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</w:t>
      </w:r>
      <w:r w:rsidRPr="00CC3D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持续推动辖区内</w:t>
      </w:r>
      <w:r w:rsidRPr="00CC3D1C" w:rsidR="001169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3</w:t>
      </w:r>
      <w:r w:rsidRPr="00CC3D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个社区综合服务站的提升工程建设工作，严格按照时间节点完成相关工作</w:t>
      </w:r>
      <w:r w:rsidRPr="00CC3D1C" w:rsidR="00CC3D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CC3D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切实高效、优质的为居民办实事；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做好中小微企业服务工作</w:t>
      </w:r>
      <w:r w:rsidR="007B2A9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CC3D1C" w:rsidR="00CC3D1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实行副科级以上领导包联重点小微企业，政府工作服务站站长、社区服务企业联络员对中小微企业达到全覆盖</w:t>
      </w:r>
      <w:r w:rsidR="007B2A9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Pr="007926E4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组织社区联络员入企走访与企业进行对接，深入了解企业存在问题和困难、既有问题推进情况和新诉求，</w:t>
      </w:r>
      <w:r w:rsidRPr="006C144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积极协调解决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</w:t>
      </w:r>
      <w:r w:rsidRPr="006C144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持续推进信用体系建设，及时准确公示相关数据信息。</w:t>
      </w:r>
    </w:p>
    <w:p w:rsidR="00592EBA" w:rsidP="006F70C9">
      <w:pPr>
        <w:spacing w:line="560" w:lineRule="exact"/>
        <w:ind w:firstLine="640" w:firstLineChars="200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4</w:t>
      </w:r>
      <w:r w:rsidRPr="006F70C9" w:rsid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.</w:t>
      </w:r>
      <w:r w:rsidR="00135A36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全力转变工作作风</w:t>
      </w:r>
      <w:r w:rsidRPr="006F70C9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认真落实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全面</w:t>
      </w:r>
      <w:r w:rsidR="00822BEE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从严治党的各项要求，深入开展纠正“四风”和作风纪律专项整治</w:t>
      </w:r>
      <w:r w:rsidRPr="00831B2B" w:rsidR="00831B2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端正工作态度，严明工作纪律，</w:t>
      </w:r>
      <w:r w:rsidR="00831B2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树立文明高效的办公形象</w:t>
      </w:r>
      <w:r w:rsidR="006F70C9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</w:t>
      </w:r>
      <w:r w:rsidRPr="00592EB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规范权力运行</w:t>
      </w:r>
      <w:r w:rsidR="00AC7E0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Pr="00592EB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严格执行民主集中制，落实“三重一大”集体决策，规范办事程序，不断提升依法行政、依法履职的能力水平。</w:t>
      </w:r>
    </w:p>
    <w:p w:rsidR="008C303A" w:rsidRPr="006C7C1A" w:rsidP="008C303A">
      <w:pPr>
        <w:spacing w:line="560" w:lineRule="exact"/>
        <w:ind w:firstLine="640" w:firstLineChars="200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以上承诺接受社会各界监督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欢迎通过电话、邮箱提出您宝贵的意见建议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电话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：</w:t>
      </w:r>
      <w:r w:rsidRPr="008C303A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2181284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；邮箱：</w:t>
      </w:r>
      <w:hyperlink r:id="rId4" w:history="1">
        <w:r w:rsidRPr="000C1C76">
          <w:rPr>
            <w:rStyle w:val="Hyperlink"/>
            <w:rFonts w:ascii="仿宋_GB2312" w:eastAsia="仿宋_GB2312" w:hAnsi="微软雅黑" w:hint="eastAsia"/>
            <w:spacing w:val="8"/>
            <w:sz w:val="32"/>
            <w:szCs w:val="32"/>
            <w:shd w:val="clear" w:color="auto" w:fill="FFFFFF"/>
          </w:rPr>
          <w:t>tdplbsc@163.com</w:t>
        </w:r>
      </w:hyperlink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。</w:t>
      </w:r>
    </w:p>
    <w:sectPr w:rsidSect="005A7F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C1A"/>
    <w:rsid w:val="000006F1"/>
    <w:rsid w:val="000103A4"/>
    <w:rsid w:val="000C1C76"/>
    <w:rsid w:val="0011691C"/>
    <w:rsid w:val="00135A36"/>
    <w:rsid w:val="00151363"/>
    <w:rsid w:val="00194948"/>
    <w:rsid w:val="001C4811"/>
    <w:rsid w:val="001D28F1"/>
    <w:rsid w:val="00246A09"/>
    <w:rsid w:val="00253E86"/>
    <w:rsid w:val="002701FE"/>
    <w:rsid w:val="002A59A5"/>
    <w:rsid w:val="0034422D"/>
    <w:rsid w:val="00366ED2"/>
    <w:rsid w:val="003F2858"/>
    <w:rsid w:val="003F28C3"/>
    <w:rsid w:val="00444309"/>
    <w:rsid w:val="00545BEB"/>
    <w:rsid w:val="00562DCA"/>
    <w:rsid w:val="00592EBA"/>
    <w:rsid w:val="005A7F3F"/>
    <w:rsid w:val="005C4A90"/>
    <w:rsid w:val="00613513"/>
    <w:rsid w:val="00631A71"/>
    <w:rsid w:val="006C1441"/>
    <w:rsid w:val="006C403F"/>
    <w:rsid w:val="006C7C1A"/>
    <w:rsid w:val="006E2FEC"/>
    <w:rsid w:val="006F36C1"/>
    <w:rsid w:val="006F70C9"/>
    <w:rsid w:val="007926E4"/>
    <w:rsid w:val="007B2A96"/>
    <w:rsid w:val="007E0445"/>
    <w:rsid w:val="007E578A"/>
    <w:rsid w:val="00820164"/>
    <w:rsid w:val="00822BEE"/>
    <w:rsid w:val="00831B2B"/>
    <w:rsid w:val="00871922"/>
    <w:rsid w:val="00883156"/>
    <w:rsid w:val="00886765"/>
    <w:rsid w:val="008C303A"/>
    <w:rsid w:val="008E6173"/>
    <w:rsid w:val="0090033B"/>
    <w:rsid w:val="009C0719"/>
    <w:rsid w:val="009F74BE"/>
    <w:rsid w:val="00AC7E0C"/>
    <w:rsid w:val="00BC2BDF"/>
    <w:rsid w:val="00BD5A1C"/>
    <w:rsid w:val="00C62007"/>
    <w:rsid w:val="00C830A6"/>
    <w:rsid w:val="00C850D6"/>
    <w:rsid w:val="00CC3D1C"/>
    <w:rsid w:val="00D0265C"/>
    <w:rsid w:val="00D218CB"/>
    <w:rsid w:val="00D24B30"/>
    <w:rsid w:val="00D67A62"/>
    <w:rsid w:val="00D74F57"/>
    <w:rsid w:val="00E5161A"/>
    <w:rsid w:val="00EB7854"/>
    <w:rsid w:val="00F2615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6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C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6C7C1A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6C7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6C7C1A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6C403F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C403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dplbsc@163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2022-04-11T01:33:00Z</cp:lastPrinted>
  <dcterms:created xsi:type="dcterms:W3CDTF">2022-04-10T01:51:00Z</dcterms:created>
  <dcterms:modified xsi:type="dcterms:W3CDTF">2022-04-11T08:10:00Z</dcterms:modified>
</cp:coreProperties>
</file>