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方正小标宋简体" w:eastAsia="方正小标宋简体" w:hAnsi="方正小标宋简体" w:cs="方正小标宋简体" w:hint="eastAsia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双桥区行政审批局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2023年依法治区和法治政府建设工作总结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ascii="仿宋_GB2312" w:eastAsia="仿宋_GB2312" w:hAnsi="仿宋_GB2312" w:cs="仿宋_GB2312" w:hint="eastAsia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仿宋_GB2312" w:eastAsia="仿宋_GB2312" w:hAnsi="仿宋_GB2312" w:cs="仿宋_GB2312" w:hint="eastAsia"/>
          <w:color w:val="000000" w:themeColor="text1"/>
          <w:spacing w:val="-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今年以来，我局</w:t>
      </w:r>
      <w:r>
        <w:rPr>
          <w:rFonts w:ascii="仿宋_GB2312" w:eastAsia="仿宋_GB2312" w:hAnsi="仿宋_GB2312" w:cs="仿宋_GB2312" w:hint="eastAsia"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  <w:t>坚持以习近平新时代</w:t>
      </w:r>
      <w:r>
        <w:rPr>
          <w:rFonts w:ascii="仿宋_GB2312" w:eastAsia="仿宋_GB2312" w:hAnsi="仿宋_GB2312" w:cs="仿宋_GB2312" w:hint="eastAsia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  <w:t>中国特色社会主义思想为指导，深入学习贯彻习近平法治思想，</w:t>
      </w:r>
      <w:r>
        <w:rPr>
          <w:rFonts w:ascii="仿宋_GB2312" w:eastAsia="仿宋_GB2312" w:hAnsi="仿宋_GB2312" w:cs="仿宋_GB2312" w:hint="eastAsia"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  <w:t>全面学习宣传贯彻党的二十大精神，深入贯彻习近平总书记视察</w:t>
      </w: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承德重要讲话指示精神，坚持党的全面领导，</w:t>
      </w: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协调推进依法治区、依法行政、优化营商环境等法治建设，为审批工作提供坚实的法治保障，现将2023年工作情况汇报如下：</w:t>
      </w:r>
    </w:p>
    <w:p>
      <w:pPr>
        <w:pStyle w:val="BodyText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黑体" w:eastAsia="黑体" w:hAnsi="黑体" w:cs="黑体" w:hint="eastAsia"/>
          <w:color w:val="000000" w:themeColor="text1"/>
          <w:spacing w:val="-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 w:cs="黑体" w:hint="eastAsia"/>
          <w:color w:val="000000" w:themeColor="text1"/>
          <w:spacing w:val="-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一、推进法治建设的主要举措和成效</w:t>
      </w:r>
    </w:p>
    <w:p>
      <w:pPr>
        <w:pStyle w:val="CharCharChar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（一）提高政治站位，强化组织领导。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主要负责人切实履行推进法治政府建设第一责任人职责，加强法治政府建设的组织领导，将法治政府建设摆在工作全局的重要位置，加大法治政府建设工作推进力度，将法治政府建设摆在工作的重要位置，建立健全法治建设工作领导机制，全面做好我局法治政府建设工作。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w:type="default" r:id="rId5"/>
          <w:pgSz w:w="11906" w:h="16838"/>
          <w:pgMar w:top="2098" w:right="1587" w:bottom="1984" w:left="1587" w:header="851" w:footer="992" w:gutter="0"/>
          <w:pgNumType w:fmt="decimal"/>
          <w:cols w:num="1" w:space="425"/>
          <w:docGrid w:type="lines" w:linePitch="312" w:charSpace="0"/>
        </w:sect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（二）加强法治学习，夯实法治基础。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贯彻落实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>《法治政府建设实施纲要(2021-2025年)》</w:t>
      </w:r>
      <w:r>
        <w:rPr>
          <w:rFonts w:hint="eastAsia"/>
          <w:color w:val="000000" w:themeColor="text1"/>
          <w:spacing w:val="16"/>
          <w:lang w:eastAsia="zh-CN"/>
          <w14:textFill>
            <w14:solidFill>
              <w14:schemeClr w14:val="tx1"/>
            </w14:solidFill>
          </w14:textFill>
        </w:rPr>
        <w:t>，《</w:t>
      </w:r>
      <w:r>
        <w:rPr>
          <w:rFonts w:hint="eastAsia"/>
          <w:color w:val="000000" w:themeColor="text1"/>
          <w:spacing w:val="16"/>
          <w:lang w:val="en-US" w:eastAsia="zh-CN"/>
          <w14:textFill>
            <w14:solidFill>
              <w14:schemeClr w14:val="tx1"/>
            </w14:solidFill>
          </w14:textFill>
        </w:rPr>
        <w:t>双桥区2023年依法行政工作要点</w:t>
      </w:r>
      <w:r>
        <w:rPr>
          <w:rFonts w:hint="eastAsia"/>
          <w:color w:val="000000" w:themeColor="text1"/>
          <w:spacing w:val="16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要求，充分认识党的领导是推进全面依法治国的根本保证，统筹抓好广大党员、干部对习近平法治思想的系统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学习和教育培训，营造浓厚学法氛围，今年以来全局组织开展全体工作人员学法用法培训会议共计6次，</w:t>
      </w:r>
      <w:r>
        <w:rPr>
          <w:rFonts w:ascii="仿宋GB2312" w:eastAsia="仿宋GB2312" w:hAnsi="仿宋GB2312" w:cs="仿宋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邀请北京市雨仁（承德）律师事务所周耀川律师开展《中华人民共和国行政许可法》培训工作1次，针对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《中华人民共和国行政复议法》、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《中华人民共和国市场主体登记管理条例》、《企业名称登记管理条例》等一系列法律法规进行系统培训讲解，组织区直相关部门、各镇街进行相关业务培训二十余次，旁听区法院庭审1次。</w:t>
      </w:r>
    </w:p>
    <w:p>
      <w:pPr>
        <w:pStyle w:val="CharCharChar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（三）坚持宣传教育，提升法治意识。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展“法治为民办实事”活动，我局到河北紫御国际假日酒店有限公司开展普法交流活动，实地了解企业的法律需求，为企业提供法治体检服务，优化法治化营商环境，提高企业依法经营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水平，助力企业高质量健康发展，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努力使尊法、学法、守法、用法在全社会蔚然成风。</w:t>
      </w:r>
    </w:p>
    <w:p>
      <w:pPr>
        <w:pStyle w:val="CharCharChar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（四）充实执法力量，规范执法队伍。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对行政执法人员的管理，提高行政执法人员的法律素养和执法水平，按时完成2023年度执法证考试和换领行政执法证证件工作，此次换领执法证件应考62人，全部合格。结合我局实际情况，严把执法队伍准入关，在符合申领执法证要求的前提下，增设行政执法辅助人员3人，保证我局执法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GB2312" w:eastAsia="仿宋GB2312" w:hAnsi="仿宋GB2312" w:cs="仿宋GB2312" w:hint="eastAsia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（五）推进依法行政，规范各项权力运行。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编制标准化事项清单。按照政务服务事项分类标准编制《双桥区政务服务事项通用目录（2023年版）》《双桥区行政许可事项通用目录（2023年版）》《双桥区进驻政务服务大厅事项清单（2023年版）》等清单，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建章立制。建立健全“一次性告知”“容缺受理”“首问负责”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行政执法“三项制度”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“承诺制改革”“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审批服务准入限制和隐形门槛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”等工作制度，深入实施“帮办代办”“延时服务”“预约服务”等政务服务基本制度，坚持高效率惠民生，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聚焦高频率政务服务事项，减少跑动80%，节省时间75%，累计收到电话咨询一万三千余次，惠及企业和群众7万余次。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ascii="仿宋GB2312" w:eastAsia="仿宋GB2312" w:hAnsi="仿宋GB2312" w:cs="仿宋GB2312" w:hint="eastAsia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深化审批制度改革。梳理编制了双桥区“马上办、网上办、就近办、一次办、自助办”审批服务事项目录，督促区有关部门对照区级“五办”审批服务事项目录，推进审批服务事项标准化建设，按照“应上尽上，全程在线”原则，进一步梳理优化本部门审批服务事项流程、精简办事环节、压减办事材料、缩短办理时限，扩大“网上办”事项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（六）优化营商环境，完善服务事项办事指南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GB2312" w:eastAsia="仿宋GB2312" w:hAnsi="仿宋GB2312" w:cs="仿宋GB2312" w:hint="default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按照营商环境环境考核指标要求，完善全区政务服务事项办事指南，政策的法规股对平台中所有事项进行了抽查，督导各部门及时整改问题，按照“一事一指南”确保服务指南准确性和线上线下发布信息一致性。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eastAsia="黑体" w:hAnsi="黑体" w:cs="黑体" w:hint="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 w:cs="黑体" w:hint="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二、亮点工作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（一）全面推行“一件事一次办”改革。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为统筹推进全区“一件事一次办”改革工作，我区成立了双桥区“一件事一次办”改革协调领导小组和工作专班，明确了各项改革套餐的牵头部门和责任部门，加强了部门之间的协调联动。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为推进全区涉及的11项（</w:t>
      </w:r>
      <w:r>
        <w:rPr>
          <w:rFonts w:ascii="仿宋_GB2312" w:eastAsia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由于我区无不动产交易相关职能，故2项套餐不涉及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）改革套餐顺利落地，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各牵头部门制订了专项工作落实方案，</w:t>
      </w:r>
      <w:r>
        <w:rPr>
          <w:rFonts w:ascii="仿宋_GB2312" w:eastAsia="仿宋_GB2312"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设置</w:t>
      </w:r>
      <w:r>
        <w:rPr>
          <w:rFonts w:ascii="仿宋_GB2312" w:eastAsia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ascii="仿宋_GB2312" w:eastAsia="仿宋_GB2312"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“一件事一次办”窗口，</w:t>
      </w:r>
      <w:r>
        <w:rPr>
          <w:rFonts w:ascii="仿宋_GB2312" w:eastAsia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eastAsia="仿宋_GB2312"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编制</w:t>
      </w:r>
      <w:r>
        <w:rPr>
          <w:rFonts w:ascii="仿宋_GB2312" w:eastAsia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ascii="仿宋_GB2312" w:eastAsia="仿宋_GB2312"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办事指南</w:t>
      </w:r>
      <w:r>
        <w:rPr>
          <w:rFonts w:ascii="仿宋_GB2312" w:eastAsia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eastAsia="仿宋_GB2312"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一次告知书</w:t>
      </w:r>
      <w:r>
        <w:rPr>
          <w:rFonts w:ascii="仿宋_GB2312" w:eastAsia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配置在各窗口，同时加强了</w:t>
      </w:r>
      <w:r>
        <w:rPr>
          <w:rFonts w:ascii="仿宋_GB2312" w:eastAsia="仿宋_GB2312"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窗口人员</w:t>
      </w:r>
      <w:r>
        <w:rPr>
          <w:rFonts w:ascii="仿宋_GB2312" w:eastAsia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eastAsia="仿宋_GB2312"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业务培训，</w:t>
      </w:r>
      <w:r>
        <w:rPr>
          <w:rFonts w:ascii="仿宋_GB2312" w:eastAsia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确保能流畅</w:t>
      </w:r>
      <w:r>
        <w:rPr>
          <w:rFonts w:ascii="仿宋_GB2312" w:eastAsia="仿宋_GB2312"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解答群众问题。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截至目前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，全区累计办理11项</w:t>
      </w:r>
      <w:r>
        <w:rPr>
          <w:rFonts w:ascii="仿宋_GB2312" w:eastAsia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“一件事一次办”</w:t>
      </w:r>
      <w:r>
        <w:rPr>
          <w:rFonts w:ascii="仿宋_GB2312" w:eastAsia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改革套餐1332</w:t>
      </w:r>
      <w:r>
        <w:rPr>
          <w:rFonts w:ascii="仿宋_GB2312" w:eastAsia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ascii="仿宋_GB2312" w:eastAsia="仿宋_GB2312"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GB2312" w:eastAsia="仿宋GB2312" w:hAnsi="仿宋GB2312" w:cs="仿宋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（二）审批权限向镇街一级再延伸。</w:t>
      </w:r>
      <w:r>
        <w:rPr>
          <w:rFonts w:ascii="仿宋GB2312" w:eastAsia="仿宋GB2312" w:hAnsi="仿宋GB2312" w:cs="仿宋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进一步加强和规范基层审批服务体系建设，打通服务群众“最后一公里”，全区分两批次下放镇街政务服务事项89项（后续依照上级文件要求取消3项），组织开展集中培训学习2次，同时建立长期培训指导机制，分批次对镇街实行集中实操教学，目前86项政务服务事项已在镇街全面开展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leftChars="0" w:firstLineChars="200"/>
        <w:jc w:val="both"/>
        <w:textAlignment w:val="auto"/>
        <w:rPr>
          <w:rFonts w:ascii="仿宋_GB2312" w:eastAsia="仿宋_GB2312" w:hAnsi="仿宋_GB2312" w:cs="仿宋_GB2312" w:hint="default"/>
          <w:color w:val="FF0000"/>
          <w:sz w:val="32"/>
          <w:szCs w:val="32"/>
          <w:lang w:val="en-US" w:eastAsia="zh-CN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（三）全面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提升服务效能。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创新服务模式，设置“管家、保姆式”服务团队，提供全程“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领办、帮办、代办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改被动服务为主动服务，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目前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纳入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“管家保姆式”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服务事项27项，累计提供服务1800余人次，做到即时办结，减少了企业群众等待时间。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依托一体化政务服务平台推进政务服务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全流程网办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多渠道引导企业群众通过“冀时办”APP自助申报，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政务服务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“网上办”、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“掌上办”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提升服务效能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leftChars="0" w:firstLineChars="200"/>
        <w:jc w:val="both"/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（四）依托“互联网+政务服务”平台、推行“一网通办”。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leftChars="0" w:firstLineChars="200"/>
        <w:jc w:val="both"/>
        <w:textAlignment w:val="auto"/>
        <w:rPr>
          <w:rFonts w:ascii="仿宋GB2312" w:eastAsia="仿宋GB2312" w:hAnsi="仿宋GB2312" w:cs="仿宋GB2312" w:hint="eastAsia"/>
          <w:color w:val="FF000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制定双桥区《政务服务“掌上办”提升工程工作方案》，稳步推进掌上办、“冀时办”，不断完善“互联网+政务服务”工作，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截至目前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全流程网办率达100%。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加强电子证照数据归集。持续更新电子证照库证照模板，依据《河北省电子证照数据归集责任清单》归集电子证照21762个。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助推政务数据共享。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依托河北省政务数据资源目录管理系统，，按照“应编尽编”原则积极牵头区直24个相关部门完成962项目录编制工作，实现政务数据“按需共享、统一流转、随时调用”，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截至目前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，双桥区政务数据目录编制率达100%。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积极与区直各部门沟通协调，设置完成5个政务数据共享应用场景，完成既定目标任务。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积极推广审管互动平台的应用。促进各区直部门加强一体化平台的使用，增设账号64个，按照“谁审批谁负责，谁主管谁监管”原则，增强监管部门和审批部门数据共享，完成审管互动平台应用。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eastAsia="黑体" w:hAnsi="黑体" w:cs="黑体"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 w:val="0"/>
          <w:color w:val="auto"/>
          <w:sz w:val="32"/>
          <w:szCs w:val="32"/>
          <w:lang w:val="en-US" w:eastAsia="zh-CN"/>
        </w:rPr>
        <w:t>三、2024年工作计划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" w:eastAsia="仿宋" w:hAnsi="仿宋" w:cs="仿宋" w:hint="default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val="en-US" w:eastAsia="zh-CN"/>
        </w:rPr>
        <w:t>在继续抓好各项基础工作同时，依据考核情况提前做好年度计划，</w:t>
      </w: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val="en-US" w:eastAsia="zh-CN"/>
        </w:rPr>
        <w:t>制定局机关年度学法计划。加强与业务科室的联动，有针对性的组织所有工作人员参加法律知识的培训，保障我局执法力量，提高工作人员的行政执法素养。</w:t>
      </w: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val="en-US" w:eastAsia="zh-CN"/>
        </w:rPr>
        <w:t>加大创新改革举措。持续扩大改革范围，全面推进“主题办”、“集成并联式审批”、“套餐式”办理，将更多便民惠企政职能向基层延伸，</w:t>
      </w: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val="en-US" w:eastAsia="zh-CN"/>
        </w:rPr>
        <w:t>继续加大政务服务事项标准化力度。认真梳理各事项要素，确保线上能办的线下也能办，丰富网上办事引导、提供更加简单便捷、好办易办的服务体验。</w:t>
      </w: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  <w:lang w:val="en-US" w:eastAsia="zh-CN"/>
        </w:rPr>
        <w:t>四是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继续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拓展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双桥区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政务服务事项全流程网办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深度和范围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，</w:t>
      </w:r>
      <w:r>
        <w:rPr>
          <w:rFonts w:ascii="仿宋" w:eastAsia="仿宋" w:hAnsi="仿宋" w:cs="仿宋" w:hint="eastAsia"/>
          <w:b w:val="0"/>
          <w:bCs w:val="0"/>
          <w:color w:val="auto"/>
          <w:sz w:val="32"/>
          <w:szCs w:val="32"/>
          <w:lang w:val="en-US" w:eastAsia="zh-CN"/>
        </w:rPr>
        <w:t>保质保量完成政务数据共享工作，巩固</w:t>
      </w:r>
      <w:r>
        <w:rPr>
          <w:rFonts w:ascii="仿宋" w:eastAsia="仿宋" w:hAnsi="仿宋" w:cs="仿宋"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“掌上办”</w:t>
      </w:r>
      <w:r>
        <w:rPr>
          <w:rFonts w:ascii="仿宋" w:eastAsia="仿宋" w:hAnsi="仿宋" w:cs="仿宋" w:hint="eastAsia"/>
          <w:b w:val="0"/>
          <w:bCs w:val="0"/>
          <w:color w:val="auto"/>
          <w:sz w:val="32"/>
          <w:szCs w:val="32"/>
          <w:highlight w:val="none"/>
        </w:rPr>
        <w:t>提升工程</w:t>
      </w:r>
      <w:r>
        <w:rPr>
          <w:rFonts w:ascii="仿宋" w:eastAsia="仿宋" w:hAnsi="仿宋" w:cs="仿宋"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工作成果，</w:t>
      </w:r>
      <w:r>
        <w:rPr>
          <w:rFonts w:ascii="仿宋" w:eastAsia="仿宋" w:hAnsi="仿宋" w:cs="仿宋" w:hint="eastAsia"/>
          <w:b w:val="0"/>
          <w:bCs w:val="0"/>
          <w:color w:val="auto"/>
          <w:sz w:val="32"/>
          <w:szCs w:val="32"/>
          <w:lang w:val="en-US" w:eastAsia="zh-CN"/>
        </w:rPr>
        <w:t>提高</w:t>
      </w:r>
      <w:r>
        <w:rPr>
          <w:rFonts w:ascii="仿宋" w:eastAsia="仿宋" w:hAnsi="仿宋" w:cs="仿宋" w:hint="eastAsia"/>
          <w:b w:val="0"/>
          <w:bCs w:val="0"/>
          <w:color w:val="auto"/>
          <w:sz w:val="32"/>
          <w:szCs w:val="32"/>
          <w:lang w:eastAsia="zh-CN"/>
        </w:rPr>
        <w:t>企业和群众知晓</w:t>
      </w:r>
      <w:r>
        <w:rPr>
          <w:rFonts w:ascii="仿宋" w:eastAsia="仿宋" w:hAnsi="仿宋" w:cs="仿宋" w:hint="eastAsia"/>
          <w:b w:val="0"/>
          <w:bCs w:val="0"/>
          <w:color w:val="auto"/>
          <w:sz w:val="32"/>
          <w:szCs w:val="32"/>
          <w:lang w:val="en-US" w:eastAsia="zh-CN"/>
        </w:rPr>
        <w:t>度，全方位多角度树立良好法治政府形象，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val="en-US" w:eastAsia="zh-CN"/>
        </w:rPr>
        <w:t>提升审批服务法治化水平。</w:t>
      </w:r>
    </w:p>
    <w:p>
      <w:pPr>
        <w:pStyle w:val="a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rPr>
          <w:rFonts w:hint="eastAsia"/>
          <w:lang w:val="en-US" w:eastAsia="zh-CN"/>
        </w:rPr>
      </w:pPr>
    </w:p>
    <w:p>
      <w:pPr>
        <w:pStyle w:val="a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rPr>
          <w:rFonts w:hint="eastAsia"/>
          <w:lang w:val="en-US" w:eastAsia="zh-CN"/>
        </w:rPr>
      </w:pPr>
    </w:p>
    <w:p>
      <w:pPr>
        <w:pStyle w:val="a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120" w:firstLineChars="1600"/>
        <w:jc w:val="both"/>
        <w:rPr>
          <w:rFonts w:ascii="仿宋_GB2312" w:eastAsia="仿宋_GB2312" w:hAnsi="仿宋_GB2312" w:cs="仿宋_GB2312" w:hint="eastAsia"/>
          <w:b w:val="0"/>
          <w:bCs w:val="0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lang w:val="en-US" w:eastAsia="zh-CN"/>
        </w:rPr>
        <w:t>双桥区行政审批局</w:t>
      </w:r>
    </w:p>
    <w:p>
      <w:pPr>
        <w:pStyle w:val="a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120" w:firstLineChars="1600"/>
        <w:jc w:val="both"/>
        <w:rPr>
          <w:rFonts w:ascii="仿宋_GB2312" w:eastAsia="仿宋_GB2312" w:hAnsi="仿宋_GB2312" w:cs="仿宋_GB2312" w:hint="eastAsia"/>
          <w:b w:val="0"/>
          <w:bCs w:val="0"/>
          <w:color w:val="FF0000"/>
        </w:rPr>
      </w:pPr>
      <w:r>
        <w:rPr>
          <w:rFonts w:ascii="仿宋_GB2312" w:eastAsia="仿宋_GB2312" w:hAnsi="仿宋_GB2312" w:cs="仿宋_GB2312" w:hint="eastAsia"/>
          <w:b w:val="0"/>
          <w:bCs w:val="0"/>
          <w:lang w:val="en-US" w:eastAsia="zh-CN"/>
        </w:rPr>
        <w:t>2023年12月1日</w:t>
      </w:r>
    </w:p>
    <w:sectPr>
      <w:footerReference w:type="default" r:id="rId6"/>
      <w:pgSz w:w="11906" w:h="16838"/>
      <w:pgMar w:top="2098" w:right="1587" w:bottom="1984" w:left="1587" w:header="851" w:footer="992" w:gutter="0"/>
      <w:pgNumType w:fmt="decimal" w:start="2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tabs>
        <w:tab w:val="left" w:pos="3491"/>
      </w:tabs>
      <w:spacing w:line="174" w:lineRule="auto"/>
      <w:ind w:left="3920"/>
    </w:pPr>
    <w:r>
      <w:rPr>
        <w:sz w:val="3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spacing w:val="-4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tabs>
        <w:tab w:val="left" w:pos="3491"/>
      </w:tabs>
      <w:spacing w:line="174" w:lineRule="auto"/>
      <w:ind w:left="3920"/>
    </w:pPr>
    <w:r>
      <w:rPr>
        <w:sz w:val="3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0" type="#_x0000_t202" style="width:2in;height:2in;margin-top:0;margin-left:0;mso-height-relative:page;mso-position-horizontal:center;mso-position-horizontal-relative:margin;mso-width-relative:page;mso-wrap-style:none;position:absolute;z-index:251663360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sz w:val="3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2051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771B68"/>
    <w:rsid w:val="00DA5C53"/>
    <w:rsid w:val="016049FE"/>
    <w:rsid w:val="018307EE"/>
    <w:rsid w:val="01F636AA"/>
    <w:rsid w:val="035824B1"/>
    <w:rsid w:val="07F25F78"/>
    <w:rsid w:val="081F552B"/>
    <w:rsid w:val="084D19CC"/>
    <w:rsid w:val="09E90DBC"/>
    <w:rsid w:val="12652C11"/>
    <w:rsid w:val="13A50343"/>
    <w:rsid w:val="14D20281"/>
    <w:rsid w:val="17482831"/>
    <w:rsid w:val="1EBD21A6"/>
    <w:rsid w:val="1FA23E4E"/>
    <w:rsid w:val="1FD8509E"/>
    <w:rsid w:val="209D0D1F"/>
    <w:rsid w:val="215A0D7A"/>
    <w:rsid w:val="21DF0EC4"/>
    <w:rsid w:val="233B6FE9"/>
    <w:rsid w:val="23496F3C"/>
    <w:rsid w:val="241459A6"/>
    <w:rsid w:val="25E3440D"/>
    <w:rsid w:val="2678331D"/>
    <w:rsid w:val="290D1EC4"/>
    <w:rsid w:val="2B8E7BE2"/>
    <w:rsid w:val="30AF06E9"/>
    <w:rsid w:val="33994469"/>
    <w:rsid w:val="33FD50FB"/>
    <w:rsid w:val="34524EDC"/>
    <w:rsid w:val="35AA38C3"/>
    <w:rsid w:val="37A22153"/>
    <w:rsid w:val="380513B5"/>
    <w:rsid w:val="39C03EA5"/>
    <w:rsid w:val="3F211E74"/>
    <w:rsid w:val="409E221E"/>
    <w:rsid w:val="40F7192E"/>
    <w:rsid w:val="439C2456"/>
    <w:rsid w:val="44291C24"/>
    <w:rsid w:val="454212A8"/>
    <w:rsid w:val="46753ABB"/>
    <w:rsid w:val="46BE2841"/>
    <w:rsid w:val="49103154"/>
    <w:rsid w:val="4929257C"/>
    <w:rsid w:val="4DF034E3"/>
    <w:rsid w:val="56872324"/>
    <w:rsid w:val="57AA6E55"/>
    <w:rsid w:val="5D566A1B"/>
    <w:rsid w:val="604D7452"/>
    <w:rsid w:val="63F57AF7"/>
    <w:rsid w:val="63F91352"/>
    <w:rsid w:val="64E47BDE"/>
    <w:rsid w:val="66195BBE"/>
    <w:rsid w:val="676918E8"/>
    <w:rsid w:val="67B101D9"/>
    <w:rsid w:val="67CF645E"/>
    <w:rsid w:val="680E2F36"/>
    <w:rsid w:val="6D7D3A31"/>
    <w:rsid w:val="6F101C89"/>
    <w:rsid w:val="70EC6E94"/>
    <w:rsid w:val="75263FB5"/>
    <w:rsid w:val="764C17F9"/>
    <w:rsid w:val="7F274C0D"/>
    <w:rsid w:val="7FC22B2C"/>
  </w:rsids>
  <w:docVars>
    <w:docVar w:name="commondata" w:val="eyJoZGlkIjoiOTZjNDYzYWVhZDBjYTUwMGMzOGE2NWFjZmI3NzIwZm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qFormat="1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unhideWhenUsed/>
    <w:qFormat/>
    <w:pPr>
      <w:widowControl w:val="0"/>
      <w:adjustRightInd/>
      <w:snapToGrid/>
      <w:spacing w:after="0"/>
      <w:ind w:firstLine="420" w:firstLineChars="20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BodyText">
    <w:name w:val="Body Text"/>
    <w:basedOn w:val="Normal"/>
    <w:semiHidden/>
    <w:qFormat/>
    <w:rPr>
      <w:rFonts w:ascii="仿宋" w:eastAsia="仿宋" w:hAnsi="仿宋" w:cs="仿宋"/>
      <w:sz w:val="31"/>
      <w:szCs w:val="31"/>
      <w:lang w:val="en-US" w:eastAsia="en-US" w:bidi="ar-SA"/>
    </w:rPr>
  </w:style>
  <w:style w:type="paragraph" w:styleId="PlainText">
    <w:name w:val="Plain Text"/>
    <w:basedOn w:val="Normal"/>
    <w:qFormat/>
    <w:rPr>
      <w:rFonts w:ascii="宋体" w:hAnsi="Courier New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Cs w:val="32"/>
    </w:rPr>
  </w:style>
  <w:style w:type="paragraph" w:customStyle="1" w:styleId="CharCharChar">
    <w:name w:val="正文部分 Char Char Char"/>
    <w:next w:val="a"/>
    <w:qFormat/>
    <w:pPr>
      <w:widowControl w:val="0"/>
      <w:adjustRightInd w:val="0"/>
      <w:spacing w:after="120" w:line="460" w:lineRule="exact"/>
      <w:jc w:val="both"/>
      <w:textAlignment w:val="baseline"/>
    </w:pPr>
    <w:rPr>
      <w:rFonts w:ascii="Calibri" w:eastAsia="宋体" w:hAnsi="Calibri" w:cs="Times New Roman"/>
      <w:kern w:val="2"/>
      <w:sz w:val="24"/>
      <w:szCs w:val="22"/>
      <w:lang w:val="en-US" w:eastAsia="zh-CN" w:bidi="ar-SA"/>
    </w:rPr>
  </w:style>
  <w:style w:type="paragraph" w:customStyle="1" w:styleId="a">
    <w:name w:val="章标题"/>
    <w:basedOn w:val="Title"/>
    <w:qFormat/>
    <w:pPr>
      <w:widowControl w:val="0"/>
      <w:spacing w:before="240" w:after="60" w:line="360" w:lineRule="auto"/>
      <w:jc w:val="center"/>
      <w:outlineLvl w:val="0"/>
    </w:pPr>
    <w:rPr>
      <w:rFonts w:ascii="Calibri" w:eastAsia="宋体" w:hAnsi="Calibri" w:cs="Times New Roman"/>
      <w:kern w:val="2"/>
      <w:sz w:val="32"/>
      <w:szCs w:val="32"/>
      <w:lang w:val="en-US" w:eastAsia="zh-CN" w:bidi="ar-SA"/>
    </w:rPr>
  </w:style>
  <w:style w:type="paragraph" w:customStyle="1" w:styleId="BodyText1I">
    <w:name w:val="BodyText1I"/>
    <w:basedOn w:val="BodyText0"/>
    <w:uiPriority w:val="99"/>
    <w:qFormat/>
    <w:pPr>
      <w:widowControl/>
      <w:ind w:firstLine="420" w:firstLineChars="100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BodyText0">
    <w:name w:val="BodyText"/>
    <w:basedOn w:val="Normal"/>
    <w:qFormat/>
    <w:pPr>
      <w:spacing w:after="120"/>
      <w:textAlignment w:val="baseline"/>
    </w:pPr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Destiny</cp:lastModifiedBy>
  <cp:revision>0</cp:revision>
  <cp:lastPrinted>2023-12-04T02:54:31Z</cp:lastPrinted>
  <dcterms:created xsi:type="dcterms:W3CDTF">2023-11-29T07:15:00Z</dcterms:created>
  <dcterms:modified xsi:type="dcterms:W3CDTF">2023-12-04T02:57:17Z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135412C129B94F59AFF9D1AB4E2898F2_13</vt:lpwstr>
  </property>
  <property fmtid="{D5CDD505-2E9C-101B-9397-08002B2CF9AE}" pid="3" name="KSOProductBuildVer">
    <vt:lpwstr>2052-12.1.0.15712</vt:lpwstr>
  </property>
</Properties>
</file>