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tbl>
      <w:tblPr>
        <w:tblStyle w:val="TableNormal"/>
        <w:tblW w:w="499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19"/>
        <w:gridCol w:w="1119"/>
        <w:gridCol w:w="1121"/>
        <w:gridCol w:w="1119"/>
        <w:gridCol w:w="1123"/>
        <w:gridCol w:w="1120"/>
        <w:gridCol w:w="1122"/>
      </w:tblGrid>
      <w:tr>
        <w:tblPrEx>
          <w:tblW w:w="4998" w:type="pc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hAnsi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hAnsi="宋体" w:cs="黑体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双桥区20**年公开遴选职业培训机构报名表</w:t>
            </w:r>
            <w:bookmarkEnd w:id="0"/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4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0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机构法人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遴选委托人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（一）审批地办学场地规模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自有场地（㎡）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租赁场地（㎡）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租赁期限（年）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理论教室（间）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理论教室面积（㎡）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实操教室（间）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实操场地面积（㎡）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（二）双桥区内办学场地规模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自有场地（㎡）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租赁场地（㎡）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租赁期限（年）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理论教室（间）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理论教室面积（㎡）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实操教室（间）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实操场地面积（㎡）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（三）培训业绩(20**年开展人社部门政府补贴性职业技能培训情况）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培训年度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取得技能等级证书（专项能力证书）人数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培训取证率（%)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培训后实现就业人数（其中与工种相符就业人数）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培训后就业率（%)</w:t>
            </w: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4998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2098" w:right="1474" w:bottom="1984" w:left="1587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41A95"/>
    <w:rsid w:val="244F54A0"/>
    <w:rsid w:val="4A341A95"/>
    <w:rsid w:val="641305D2"/>
  </w:rsids>
  <w:docVars>
    <w:docVar w:name="commondata" w:val="eyJoZGlkIjoiZjRmZDY5ZjFiYTUyMjU0MTMzNjVlYTZhOTA5NGFkN2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PwC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wCNormal">
    <w:name w:val="PwC Normal"/>
    <w:basedOn w:val="Normal"/>
    <w:qFormat/>
    <w:pPr>
      <w:spacing w:before="180" w:after="180" w:line="240" w:lineRule="atLeas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幻想家12138</dc:creator>
  <cp:lastModifiedBy>幻想家12138</cp:lastModifiedBy>
  <cp:revision>1</cp:revision>
  <dcterms:created xsi:type="dcterms:W3CDTF">2023-10-16T01:18:00Z</dcterms:created>
  <dcterms:modified xsi:type="dcterms:W3CDTF">2023-10-16T01:20:18Z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1E606A6BA0E940808790F460B72A836C_11</vt:lpwstr>
  </property>
  <property fmtid="{D5CDD505-2E9C-101B-9397-08002B2CF9AE}" pid="3" name="KSOProductBuildVer">
    <vt:lpwstr>2052-12.1.0.15712</vt:lpwstr>
  </property>
</Properties>
</file>