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双桥区环境卫生管理局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《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承德市推进建筑垃圾资源化利用工作方案（2022-2025年）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政策解读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一、背景意义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近年来，随着</w:t>
      </w:r>
      <w:r>
        <w:rPr>
          <w:rFonts w:hint="eastAsia"/>
          <w:sz w:val="32"/>
          <w:szCs w:val="32"/>
          <w:lang w:val="en-US" w:eastAsia="zh-CN"/>
        </w:rPr>
        <w:t>老旧小区改造</w:t>
      </w:r>
      <w:r>
        <w:rPr>
          <w:sz w:val="32"/>
          <w:szCs w:val="32"/>
        </w:rPr>
        <w:t>、城镇环境综合整治、垃圾分类等工作的深入推进，产生了大量的建筑垃圾，无序堆放等问题较为突出，对城乡人居环境带来了一定影响。开展建筑垃圾资源化利用，是消纳建筑垃圾的重要途径，是集约节约土地资源、矿产资源的有效举措,也是发展循环产业、改善和保护生态环境的内在要求，迫切需要深入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（一）合理布局，统筹规划。</w:t>
      </w:r>
      <w:r>
        <w:rPr>
          <w:rFonts w:hint="default"/>
          <w:sz w:val="32"/>
          <w:szCs w:val="32"/>
          <w:lang w:val="en-US" w:eastAsia="zh-CN"/>
        </w:rPr>
        <w:t>根据区域建筑垃圾产生量及分布情况，结合“三改一拆”“城中村改造”“无违建县（市、区）创建”，科学合理布局建筑垃圾资源化利用设施，加快形成与当地实际需求相匹配的建筑垃圾处置能力，尽可能实现就地处理、就地就近回收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（二）规范发展，清洁生产。</w:t>
      </w:r>
      <w:r>
        <w:rPr>
          <w:rFonts w:hint="default"/>
          <w:sz w:val="32"/>
          <w:szCs w:val="32"/>
          <w:lang w:val="en-US" w:eastAsia="zh-CN"/>
        </w:rPr>
        <w:t>建筑垃圾固定式处置工厂须符合《建筑垃圾资源化利用行业规范条件》（暂行）、《建筑垃圾资源化利用行业规范条件公告管理暂行办法》（工业和信息化部 住房和城乡建设部2016第71号公告）的要求达标运行。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（三）分类利用，物尽所值。</w:t>
      </w:r>
      <w:r>
        <w:rPr>
          <w:rFonts w:hint="default"/>
          <w:sz w:val="32"/>
          <w:szCs w:val="32"/>
          <w:lang w:val="en-US" w:eastAsia="zh-CN"/>
        </w:rPr>
        <w:t>按照建筑垃圾的成份进行分类，对房屋拆除和装饰装修垃圾中的塑料、木材、轻物质等废弃物进行分类处置，生产再生产品（再生塑料、生物质颗粒）进行重复利用。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（四）标准引领，确保质量。</w:t>
      </w:r>
      <w:r>
        <w:rPr>
          <w:rFonts w:hint="default"/>
          <w:sz w:val="32"/>
          <w:szCs w:val="32"/>
          <w:lang w:val="en-US" w:eastAsia="zh-CN"/>
        </w:rPr>
        <w:t>根据《浙江省建筑垃圾资源化利用技术导则》，建立完善建筑垃圾再生产品相关标准体系,建筑垃圾再生新型墙体材料生产标准和应用技术规范,制定再生产品在市政工程、公路建设中的应用技术规范，确保产品和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（五）技术创新，提高效率。</w:t>
      </w:r>
      <w:r>
        <w:rPr>
          <w:rFonts w:hint="default"/>
          <w:sz w:val="32"/>
          <w:szCs w:val="32"/>
          <w:lang w:val="en-US" w:eastAsia="zh-CN"/>
        </w:rPr>
        <w:t>加强新工艺、新产品研发，推动建筑垃圾再生产品规模化、高效化、产业化应用。开展再生骨料替代天然砂石性能与功能研究。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ZWIzMmJhYTczNmY2YTQ2NmMxNjQ4NjIxNjkyZWUifQ=="/>
  </w:docVars>
  <w:rsids>
    <w:rsidRoot w:val="00000000"/>
    <w:rsid w:val="0D8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Calibri" w:hAnsi="Calibri" w:eastAsia="宋体"/>
      <w:kern w:val="0"/>
    </w:rPr>
  </w:style>
  <w:style w:type="paragraph" w:styleId="3">
    <w:name w:val="Body Text Indent"/>
    <w:basedOn w:val="1"/>
    <w:qFormat/>
    <w:uiPriority w:val="0"/>
    <w:pPr>
      <w:spacing w:line="360" w:lineRule="auto"/>
      <w:ind w:firstLine="600" w:firstLineChars="200"/>
    </w:pPr>
    <w:rPr>
      <w:rFonts w:ascii="仿宋_GB2312" w:hAnsi="宋体" w:eastAsia="仿宋_GB231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2022-10-26T02:05:41Z</dcterms:created>
  <dc:creator>admin</dc:creator>
  <cp:lastModifiedBy>admin</cp:lastModifiedBy>
  <dcterms:modified xsi:type="dcterms:W3CDTF">2022-10-26T02:10:02Z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6273AFD0587A41EEA9DF01DC3DD85D65</vt:lpwstr>
  </property>
</Properties>
</file>