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rFonts w:ascii="方正黑体_GBK" w:eastAsia="方正黑体_GBK" w:hAnsi="Tahoma" w:cs="Tahoma"/>
          <w:kern w:val="0"/>
          <w:sz w:val="32"/>
          <w:szCs w:val="32"/>
        </w:rPr>
      </w:pPr>
      <w:r>
        <w:rPr>
          <w:rFonts w:ascii="方正黑体_GBK" w:eastAsia="方正黑体_GBK" w:hAnsi="宋体" w:hint="eastAsia"/>
          <w:sz w:val="32"/>
          <w:szCs w:val="32"/>
        </w:rPr>
        <w:t>附件</w:t>
      </w:r>
      <w:r>
        <w:rPr>
          <w:rFonts w:ascii="方正黑体_GBK" w:eastAsia="方正黑体_GBK" w:hAnsi="宋体"/>
          <w:sz w:val="32"/>
          <w:szCs w:val="32"/>
        </w:rPr>
        <w:t>2</w:t>
      </w:r>
      <w:r>
        <w:rPr>
          <w:rFonts w:ascii="方正黑体_GBK" w:eastAsia="方正黑体_GBK" w:hAnsi="宋体" w:hint="eastAsia"/>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rFonts w:ascii="黑体" w:eastAsia="黑体" w:hAnsi="宋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ascii="方正小标宋_GBK" w:eastAsia="方正小标宋_GBK" w:hAnsi="宋体" w:cs="Tahoma" w:hint="eastAsia"/>
          <w:kern w:val="0"/>
          <w:sz w:val="44"/>
          <w:szCs w:val="44"/>
          <w:lang w:val="en-US" w:eastAsia="zh-CN"/>
        </w:rPr>
      </w:pPr>
      <w:r>
        <w:rPr>
          <w:rFonts w:ascii="方正小标宋_GBK" w:eastAsia="方正小标宋_GBK" w:hAnsi="宋体" w:cs="Tahoma" w:hint="eastAsia"/>
          <w:kern w:val="0"/>
          <w:sz w:val="44"/>
          <w:szCs w:val="44"/>
          <w:lang w:val="en-US" w:eastAsia="zh-CN"/>
        </w:rPr>
        <w:t>双桥区“十四五”规划纲要编制</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ascii="方正小标宋_GBK" w:eastAsia="方正小标宋_GBK" w:hAnsi="宋体"/>
          <w:sz w:val="44"/>
          <w:szCs w:val="44"/>
        </w:rPr>
      </w:pPr>
      <w:r>
        <w:rPr>
          <w:rFonts w:ascii="方正小标宋_GBK" w:eastAsia="方正小标宋_GBK" w:hAnsi="宋体" w:cs="Tahoma" w:hint="default"/>
          <w:kern w:val="0"/>
          <w:sz w:val="44"/>
          <w:szCs w:val="44"/>
          <w:lang w:val="en-US" w:eastAsia="zh-CN"/>
        </w:rPr>
        <w:t>2021</w:t>
      </w:r>
      <w:r>
        <w:rPr>
          <w:rFonts w:ascii="方正小标宋_GBK" w:eastAsia="方正小标宋_GBK" w:hAnsi="宋体" w:cs="Tahoma" w:hint="eastAsia"/>
          <w:kern w:val="0"/>
          <w:sz w:val="44"/>
          <w:szCs w:val="44"/>
        </w:rPr>
        <w:t>年度项目</w:t>
      </w:r>
      <w:r>
        <w:rPr>
          <w:rFonts w:ascii="方正小标宋_GBK" w:eastAsia="方正小标宋_GBK" w:hAnsi="宋体" w:hint="eastAsia"/>
          <w:sz w:val="44"/>
          <w:szCs w:val="44"/>
        </w:rPr>
        <w:t>绩效自评工作报告</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ascii="仿宋_GB2312" w:eastAsia="仿宋_GB2312" w:hAnsi="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firstLine="640" w:leftChars="0" w:firstLineChars="200"/>
        <w:textAlignment w:val="auto"/>
        <w:rPr>
          <w:rFonts w:ascii="仿宋_GB2312" w:eastAsia="仿宋_GB2312" w:hAnsi="宋体"/>
          <w:b/>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firstLine="640" w:leftChars="0" w:firstLineChars="200"/>
        <w:textAlignment w:val="auto"/>
        <w:rPr>
          <w:rFonts w:ascii="黑体" w:eastAsia="黑体" w:hAnsi="黑体" w:cs="黑体"/>
          <w:bCs/>
          <w:sz w:val="32"/>
          <w:szCs w:val="32"/>
        </w:rPr>
      </w:pPr>
      <w:r>
        <w:rPr>
          <w:rFonts w:ascii="黑体" w:eastAsia="黑体" w:hAnsi="黑体" w:cs="黑体" w:hint="eastAsia"/>
          <w:bCs/>
          <w:sz w:val="32"/>
          <w:szCs w:val="32"/>
        </w:rPr>
        <w:t>一、绩效自评工作组织开展情况</w:t>
      </w:r>
    </w:p>
    <w:p>
      <w:pPr>
        <w:pStyle w:val="BodyText"/>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eastAsia="仿宋" w:hAnsi="仿宋" w:cs="仿宋" w:hint="default"/>
          <w:sz w:val="32"/>
          <w:szCs w:val="32"/>
          <w:lang w:val="en-US" w:eastAsia="zh-CN"/>
        </w:rPr>
      </w:pPr>
      <w:r>
        <w:rPr>
          <w:rFonts w:ascii="仿宋" w:eastAsia="仿宋" w:hAnsi="仿宋" w:cs="仿宋" w:hint="eastAsia"/>
          <w:sz w:val="32"/>
          <w:szCs w:val="32"/>
          <w:lang w:val="en-US" w:eastAsia="zh-CN"/>
        </w:rPr>
        <w:t>《双桥区国民经济和社会发展第十四个五年规划纲要》规划部署的5年，是开启全面建设社会主义现代化国家新征程的起步期,也是新时代我区加快追赶超越步伐、推动高质量发展的关键期。以</w:t>
      </w:r>
      <w:r>
        <w:rPr>
          <w:rFonts w:ascii="仿宋" w:eastAsia="仿宋" w:hAnsi="仿宋" w:cs="仿宋" w:hint="eastAsia"/>
          <w:sz w:val="32"/>
          <w:szCs w:val="32"/>
          <w:lang w:val="en-US" w:eastAsia="zh-CN"/>
        </w:rPr>
        <w:t>习近平新时代中国特色社会主义思想</w:t>
      </w:r>
      <w:r>
        <w:rPr>
          <w:rFonts w:ascii="仿宋" w:eastAsia="仿宋" w:hAnsi="仿宋" w:cs="仿宋" w:hint="eastAsia"/>
          <w:sz w:val="32"/>
          <w:szCs w:val="32"/>
          <w:lang w:val="en-US" w:eastAsia="zh-CN"/>
        </w:rPr>
        <w:t>为指导,科学编制我区国民经济和社会发展第十四个五年规划(以下简称“十四五”规划),具有重要意义。按照《中共中央国务院关于统一规划体系更好发挥国家发展规划战略导向作用的意见》(中发〔2018〕44号)和省、市具体部署，结合以往五年规划编制工作的经验做法, 区委、区政府主要领导在今年2020年4月初，分别作出批示，要求未雨绸缪、提前研究谋划我区“十四五”规划纲要的编制工作，责成区发改局进行了前期资料收集整理和资质公司对接工作。</w:t>
      </w:r>
    </w:p>
    <w:p>
      <w:pPr>
        <w:keepNext w:val="0"/>
        <w:keepLines w:val="0"/>
        <w:pageBreakBefore w:val="0"/>
        <w:widowControl w:val="0"/>
        <w:kinsoku/>
        <w:wordWrap/>
        <w:overflowPunct/>
        <w:topLinePunct w:val="0"/>
        <w:autoSpaceDE/>
        <w:autoSpaceDN/>
        <w:bidi w:val="0"/>
        <w:adjustRightInd/>
        <w:snapToGrid w:val="0"/>
        <w:spacing w:line="560" w:lineRule="exact"/>
        <w:ind w:left="0" w:firstLine="640" w:leftChars="0" w:firstLineChars="200"/>
        <w:textAlignment w:val="auto"/>
        <w:rPr>
          <w:rFonts w:ascii="仿宋_GB2312" w:eastAsia="仿宋_GB2312" w:hAnsi="宋体" w:hint="eastAsia"/>
          <w:sz w:val="32"/>
          <w:szCs w:val="32"/>
          <w:lang w:val="en-US" w:eastAsia="zh-CN"/>
        </w:rPr>
      </w:pPr>
      <w:r>
        <w:rPr>
          <w:rFonts w:ascii="黑体" w:eastAsia="黑体" w:hAnsi="黑体" w:cs="黑体" w:hint="eastAsia"/>
          <w:bCs/>
          <w:sz w:val="32"/>
          <w:szCs w:val="32"/>
        </w:rPr>
        <w:t>二、绩效目标实现情况</w:t>
      </w:r>
    </w:p>
    <w:p>
      <w:pPr>
        <w:pStyle w:val="BodyText"/>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eastAsia="仿宋" w:hAnsi="仿宋" w:cs="仿宋" w:hint="eastAsia"/>
          <w:sz w:val="32"/>
          <w:szCs w:val="32"/>
          <w:lang w:val="en-US" w:eastAsia="zh-CN"/>
        </w:rPr>
      </w:pPr>
      <w:r>
        <w:rPr>
          <w:rFonts w:ascii="仿宋" w:eastAsia="仿宋" w:hAnsi="仿宋" w:cs="仿宋" w:hint="eastAsia"/>
          <w:sz w:val="32"/>
          <w:szCs w:val="32"/>
          <w:lang w:val="en-US" w:eastAsia="zh-CN"/>
        </w:rPr>
        <w:t>中国城市发展研究院将调整修改后的“十四五”规划反馈我区，该规划共计分为三大板块，</w:t>
      </w:r>
      <w:r>
        <w:rPr>
          <w:rFonts w:ascii="仿宋" w:eastAsia="仿宋" w:hAnsi="仿宋" w:cs="仿宋" w:hint="eastAsia"/>
          <w:b/>
          <w:bCs/>
          <w:sz w:val="32"/>
          <w:szCs w:val="32"/>
          <w:lang w:val="en-US" w:eastAsia="zh-CN"/>
        </w:rPr>
        <w:t>第一板块</w:t>
      </w:r>
      <w:r>
        <w:rPr>
          <w:rFonts w:ascii="仿宋" w:eastAsia="仿宋" w:hAnsi="仿宋" w:cs="仿宋" w:hint="eastAsia"/>
          <w:sz w:val="32"/>
          <w:szCs w:val="32"/>
          <w:lang w:val="en-US" w:eastAsia="zh-CN"/>
        </w:rPr>
        <w:t>为我区十三五时期经济社会发展成果总结展示，并围绕“十四五”和未来一段时期的内外部发展环境、我区面临的机遇和挑战进行阐述。</w:t>
      </w:r>
      <w:r>
        <w:rPr>
          <w:rFonts w:ascii="仿宋" w:eastAsia="仿宋" w:hAnsi="仿宋" w:cs="仿宋" w:hint="eastAsia"/>
          <w:b/>
          <w:bCs/>
          <w:sz w:val="32"/>
          <w:szCs w:val="32"/>
          <w:lang w:val="en-US" w:eastAsia="zh-CN"/>
        </w:rPr>
        <w:t>第二板块</w:t>
      </w:r>
      <w:r>
        <w:rPr>
          <w:rFonts w:ascii="仿宋" w:eastAsia="仿宋" w:hAnsi="仿宋" w:cs="仿宋" w:hint="eastAsia"/>
          <w:sz w:val="32"/>
          <w:szCs w:val="32"/>
          <w:lang w:val="en-US" w:eastAsia="zh-CN"/>
        </w:rPr>
        <w:t>明确了我区“十四五”时期的发展蓝图，从指导思想、基本原则、发展目标，到区域定位、预期效果、空间布局等方面进行了顶层设计。</w:t>
      </w:r>
      <w:r>
        <w:rPr>
          <w:rFonts w:ascii="仿宋" w:eastAsia="仿宋" w:hAnsi="仿宋" w:cs="仿宋" w:hint="eastAsia"/>
          <w:b/>
          <w:bCs/>
          <w:sz w:val="32"/>
          <w:szCs w:val="32"/>
          <w:lang w:val="en-US" w:eastAsia="zh-CN"/>
        </w:rPr>
        <w:t>第三板块</w:t>
      </w:r>
      <w:r>
        <w:rPr>
          <w:rFonts w:ascii="仿宋" w:eastAsia="仿宋" w:hAnsi="仿宋" w:cs="仿宋" w:hint="eastAsia"/>
          <w:sz w:val="32"/>
          <w:szCs w:val="32"/>
          <w:lang w:val="en-US" w:eastAsia="zh-CN"/>
        </w:rPr>
        <w:t>围绕“十四五”时期乃至2035远期的经济社会发展，规划了具体思路和举措，共分为7个部分，分别从生态文明建设、构建现代化产业体系、实施</w:t>
      </w:r>
      <w:hyperlink w:anchor="_Toc56245891" w:history="1">
        <w:r>
          <w:rPr>
            <w:rFonts w:ascii="仿宋" w:eastAsia="仿宋" w:hAnsi="仿宋" w:cs="仿宋" w:hint="eastAsia"/>
            <w:sz w:val="32"/>
            <w:szCs w:val="32"/>
            <w:lang w:val="en-US" w:eastAsia="zh-CN"/>
          </w:rPr>
          <w:t>城市现代化战略</w:t>
        </w:r>
      </w:hyperlink>
      <w:r>
        <w:rPr>
          <w:rFonts w:ascii="仿宋" w:eastAsia="仿宋" w:hAnsi="仿宋" w:cs="仿宋" w:hint="eastAsia"/>
          <w:sz w:val="32"/>
          <w:szCs w:val="32"/>
          <w:lang w:val="en-US" w:eastAsia="zh-CN"/>
        </w:rPr>
        <w:t>、深化社会治理、建设幸福城区、新型城镇化和乡村振兴、强化机制体制保障等层次方面，对我区的各领域发展做了明确设计和预期。</w:t>
      </w:r>
    </w:p>
    <w:p>
      <w:pPr>
        <w:keepNext w:val="0"/>
        <w:keepLines w:val="0"/>
        <w:pageBreakBefore w:val="0"/>
        <w:widowControl w:val="0"/>
        <w:kinsoku/>
        <w:wordWrap/>
        <w:overflowPunct/>
        <w:topLinePunct w:val="0"/>
        <w:autoSpaceDE/>
        <w:autoSpaceDN/>
        <w:bidi w:val="0"/>
        <w:adjustRightInd/>
        <w:snapToGrid w:val="0"/>
        <w:spacing w:line="560" w:lineRule="exact"/>
        <w:ind w:left="0" w:firstLine="640" w:leftChars="0" w:firstLineChars="200"/>
        <w:textAlignment w:val="auto"/>
        <w:rPr>
          <w:rFonts w:ascii="黑体" w:eastAsia="黑体" w:hAnsi="黑体" w:cs="黑体"/>
          <w:bCs/>
          <w:sz w:val="32"/>
          <w:szCs w:val="32"/>
        </w:rPr>
      </w:pPr>
      <w:r>
        <w:rPr>
          <w:rFonts w:ascii="黑体" w:eastAsia="黑体" w:hAnsi="黑体" w:cs="黑体" w:hint="eastAsia"/>
          <w:bCs/>
          <w:sz w:val="32"/>
          <w:szCs w:val="32"/>
        </w:rPr>
        <w:t>三、绩效目标设定质量情况</w:t>
      </w:r>
    </w:p>
    <w:p>
      <w:pPr>
        <w:pStyle w:val="ListParagraph"/>
        <w:keepNext w:val="0"/>
        <w:keepLines w:val="0"/>
        <w:pageBreakBefore w:val="0"/>
        <w:widowControl/>
        <w:kinsoku/>
        <w:wordWrap/>
        <w:overflowPunct/>
        <w:topLinePunct w:val="0"/>
        <w:bidi w:val="0"/>
        <w:spacing w:line="560" w:lineRule="exact"/>
        <w:ind w:firstLine="640"/>
        <w:textAlignment w:val="baseline"/>
        <w:rPr>
          <w:rFonts w:ascii="仿宋_GB2312" w:eastAsia="仿宋_GB2312" w:hAnsi="仿宋_GB2312" w:cs="仿宋_GB2312" w:hint="eastAsia"/>
          <w:kern w:val="2"/>
          <w:sz w:val="32"/>
          <w:szCs w:val="32"/>
          <w:lang w:val="en-US" w:eastAsia="zh-CN" w:bidi="ar-SA"/>
        </w:rPr>
      </w:pPr>
      <w:r>
        <w:rPr>
          <w:rFonts w:ascii="仿宋_GB2312" w:eastAsia="仿宋_GB2312" w:hAnsi="仿宋" w:hint="eastAsia"/>
          <w:color w:val="000000"/>
          <w:kern w:val="0"/>
          <w:sz w:val="32"/>
          <w:szCs w:val="32"/>
        </w:rPr>
        <w:t>纲要依据《中共双桥区委关于制定国民经济和社会发展第十四个五年规划和二</w:t>
      </w:r>
      <w:r>
        <w:rPr>
          <w:rFonts w:ascii="微软雅黑" w:eastAsia="微软雅黑" w:hAnsi="微软雅黑" w:cs="微软雅黑" w:hint="eastAsia"/>
          <w:color w:val="000000"/>
          <w:kern w:val="0"/>
          <w:sz w:val="32"/>
          <w:szCs w:val="32"/>
        </w:rPr>
        <w:t>〇</w:t>
      </w:r>
      <w:r>
        <w:rPr>
          <w:rFonts w:ascii="仿宋_GB2312" w:eastAsia="仿宋_GB2312" w:hAnsi="仿宋_GB2312" w:cs="仿宋_GB2312" w:hint="eastAsia"/>
          <w:color w:val="000000"/>
          <w:kern w:val="0"/>
          <w:sz w:val="32"/>
          <w:szCs w:val="32"/>
        </w:rPr>
        <w:t>三五年远景目标</w:t>
      </w:r>
      <w:r>
        <w:rPr>
          <w:rFonts w:ascii="仿宋_GB2312" w:eastAsia="仿宋_GB2312" w:hAnsi="仿宋" w:hint="eastAsia"/>
          <w:color w:val="000000"/>
          <w:kern w:val="0"/>
          <w:sz w:val="32"/>
          <w:szCs w:val="32"/>
        </w:rPr>
        <w:t>的建议》，紧密结合我区改革和发展实际编制，是未来五年我区经济和社会发展的宏伟蓝图，是全区人民共同的行动纲领</w:t>
      </w:r>
      <w:bookmarkStart w:id="0" w:name="_GoBack"/>
      <w:bookmarkEnd w:id="0"/>
      <w:r>
        <w:rPr>
          <w:rFonts w:ascii="仿宋_GB2312" w:eastAsia="仿宋_GB2312" w:hAnsi="仿宋" w:hint="eastAsia"/>
          <w:color w:val="000000"/>
          <w:kern w:val="0"/>
          <w:sz w:val="32"/>
          <w:szCs w:val="32"/>
        </w:rPr>
        <w:t>，是全面实现以人民为中心的发展，全面实现高质量发展的重要保障。规划期为2021—2025年，展望到2035年。</w:t>
      </w:r>
      <w:r>
        <w:rPr>
          <w:rFonts w:ascii="仿宋_GB2312" w:eastAsia="仿宋_GB2312" w:hAnsi="仿宋_GB2312" w:cs="仿宋_GB2312" w:hint="eastAsia"/>
          <w:kern w:val="2"/>
          <w:sz w:val="32"/>
          <w:szCs w:val="32"/>
          <w:lang w:val="en-US" w:eastAsia="zh-CN" w:bidi="ar-SA"/>
        </w:rPr>
        <w:t>验收完成后，由各镇街将验收报告和资金申请报告汇总上报区发改局，由区发改局和区财政局组成联合抽查组，对各镇街验收情况实行抽查抽查完成后，由发改局牵头向区政府提交资金申请报告，及时将补贴资金拨付到位。</w:t>
      </w:r>
    </w:p>
    <w:p>
      <w:pPr>
        <w:keepNext w:val="0"/>
        <w:keepLines w:val="0"/>
        <w:pageBreakBefore w:val="0"/>
        <w:widowControl w:val="0"/>
        <w:kinsoku/>
        <w:wordWrap/>
        <w:overflowPunct/>
        <w:topLinePunct w:val="0"/>
        <w:autoSpaceDE/>
        <w:autoSpaceDN/>
        <w:bidi w:val="0"/>
        <w:adjustRightInd/>
        <w:snapToGrid w:val="0"/>
        <w:spacing w:line="560" w:lineRule="exact"/>
        <w:ind w:left="0" w:firstLine="640" w:leftChars="0" w:firstLineChars="200"/>
        <w:textAlignment w:val="auto"/>
        <w:rPr>
          <w:rFonts w:ascii="仿宋_GB2312" w:eastAsia="仿宋_GB2312" w:hAnsi="宋体" w:hint="default"/>
          <w:sz w:val="32"/>
          <w:szCs w:val="32"/>
          <w:lang w:val="en-US" w:eastAsia="zh-CN"/>
        </w:rPr>
      </w:pPr>
    </w:p>
    <w:sectPr>
      <w:pgSz w:w="11906" w:h="16838"/>
      <w:pgMar w:top="1701" w:right="1474" w:bottom="1474" w:left="1474"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oNotDisplayPageBoundari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A3"/>
    <w:rsid w:val="00116B77"/>
    <w:rsid w:val="001627CF"/>
    <w:rsid w:val="00176210"/>
    <w:rsid w:val="00197168"/>
    <w:rsid w:val="001B2DD3"/>
    <w:rsid w:val="001D2D4C"/>
    <w:rsid w:val="003426C6"/>
    <w:rsid w:val="00383AC5"/>
    <w:rsid w:val="003B412A"/>
    <w:rsid w:val="00432709"/>
    <w:rsid w:val="00491FCD"/>
    <w:rsid w:val="004E6C05"/>
    <w:rsid w:val="004F6F9F"/>
    <w:rsid w:val="00546BCB"/>
    <w:rsid w:val="00597732"/>
    <w:rsid w:val="005C236C"/>
    <w:rsid w:val="005E6EC9"/>
    <w:rsid w:val="00665896"/>
    <w:rsid w:val="0071336C"/>
    <w:rsid w:val="0071475B"/>
    <w:rsid w:val="00793214"/>
    <w:rsid w:val="00793D1A"/>
    <w:rsid w:val="007D43DA"/>
    <w:rsid w:val="007E50DB"/>
    <w:rsid w:val="007E661D"/>
    <w:rsid w:val="007F5EE6"/>
    <w:rsid w:val="0081530B"/>
    <w:rsid w:val="00867186"/>
    <w:rsid w:val="008C31C3"/>
    <w:rsid w:val="008E0E58"/>
    <w:rsid w:val="00941865"/>
    <w:rsid w:val="00956836"/>
    <w:rsid w:val="00986803"/>
    <w:rsid w:val="0099577A"/>
    <w:rsid w:val="009B7ED4"/>
    <w:rsid w:val="009F1522"/>
    <w:rsid w:val="00A06D88"/>
    <w:rsid w:val="00AB70A8"/>
    <w:rsid w:val="00AF5C06"/>
    <w:rsid w:val="00B8177D"/>
    <w:rsid w:val="00B86365"/>
    <w:rsid w:val="00BE032C"/>
    <w:rsid w:val="00C242EC"/>
    <w:rsid w:val="00CE156F"/>
    <w:rsid w:val="00DE50A2"/>
    <w:rsid w:val="00DF6FF4"/>
    <w:rsid w:val="00E17D5D"/>
    <w:rsid w:val="00E61BFC"/>
    <w:rsid w:val="00E841B7"/>
    <w:rsid w:val="00ED5E84"/>
    <w:rsid w:val="00EF16A3"/>
    <w:rsid w:val="00F57E52"/>
    <w:rsid w:val="00FC020E"/>
    <w:rsid w:val="00FD1044"/>
    <w:rsid w:val="01D26574"/>
    <w:rsid w:val="04161698"/>
    <w:rsid w:val="05100435"/>
    <w:rsid w:val="06BA630B"/>
    <w:rsid w:val="074402CA"/>
    <w:rsid w:val="0A546A76"/>
    <w:rsid w:val="0B7459E0"/>
    <w:rsid w:val="0F040A6B"/>
    <w:rsid w:val="14986E8E"/>
    <w:rsid w:val="15BD7BC5"/>
    <w:rsid w:val="15F5110D"/>
    <w:rsid w:val="164D6A25"/>
    <w:rsid w:val="16B34B25"/>
    <w:rsid w:val="1772678E"/>
    <w:rsid w:val="1A0C4C78"/>
    <w:rsid w:val="1B47724A"/>
    <w:rsid w:val="1BC81072"/>
    <w:rsid w:val="1C874A89"/>
    <w:rsid w:val="207B66B3"/>
    <w:rsid w:val="21401046"/>
    <w:rsid w:val="25BB231D"/>
    <w:rsid w:val="26753BA5"/>
    <w:rsid w:val="27822A1D"/>
    <w:rsid w:val="29FB0865"/>
    <w:rsid w:val="2D5A7B2B"/>
    <w:rsid w:val="32E7407C"/>
    <w:rsid w:val="337A6C9E"/>
    <w:rsid w:val="33CA5530"/>
    <w:rsid w:val="341C0BFA"/>
    <w:rsid w:val="34AC2E87"/>
    <w:rsid w:val="35D02BA5"/>
    <w:rsid w:val="37346701"/>
    <w:rsid w:val="3D7B5AED"/>
    <w:rsid w:val="41D852BC"/>
    <w:rsid w:val="420E6F2F"/>
    <w:rsid w:val="42770F78"/>
    <w:rsid w:val="42AB29D0"/>
    <w:rsid w:val="45C33E33"/>
    <w:rsid w:val="4731621B"/>
    <w:rsid w:val="47B02837"/>
    <w:rsid w:val="4ABF34BD"/>
    <w:rsid w:val="4B944949"/>
    <w:rsid w:val="4C325F10"/>
    <w:rsid w:val="4C6205A3"/>
    <w:rsid w:val="4DD612AC"/>
    <w:rsid w:val="4E4E4F9B"/>
    <w:rsid w:val="4EAC1FAA"/>
    <w:rsid w:val="52927709"/>
    <w:rsid w:val="53FA5565"/>
    <w:rsid w:val="54752E3E"/>
    <w:rsid w:val="55314161"/>
    <w:rsid w:val="56E57FF1"/>
    <w:rsid w:val="56EA18C1"/>
    <w:rsid w:val="57F8000E"/>
    <w:rsid w:val="58BA52C3"/>
    <w:rsid w:val="5AFD593B"/>
    <w:rsid w:val="5BB24978"/>
    <w:rsid w:val="5D5E0913"/>
    <w:rsid w:val="5DAC0C7A"/>
    <w:rsid w:val="5E0314BA"/>
    <w:rsid w:val="60326087"/>
    <w:rsid w:val="60BF3DBF"/>
    <w:rsid w:val="615C33BC"/>
    <w:rsid w:val="61D94A0C"/>
    <w:rsid w:val="62DF24F6"/>
    <w:rsid w:val="63FC7559"/>
    <w:rsid w:val="6638402D"/>
    <w:rsid w:val="67CE2B39"/>
    <w:rsid w:val="683C5265"/>
    <w:rsid w:val="6CA64085"/>
    <w:rsid w:val="6CC5496C"/>
    <w:rsid w:val="71C176AE"/>
    <w:rsid w:val="71C22A1B"/>
    <w:rsid w:val="72FC67AC"/>
    <w:rsid w:val="73926785"/>
    <w:rsid w:val="75DC28C5"/>
    <w:rsid w:val="779C327F"/>
    <w:rsid w:val="7DBB54B6"/>
    <w:rsid w:val="7DE538F3"/>
    <w:rsid w:val="7F11183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nhideWhenUsed="0" w:qFormat="1"/>
    <w:lsdException w:name="Body Text" w:semiHidden="0" w:uiPriority="0"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semiHidden="0" w:uiPriority="0"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3"/>
    <w:qFormat/>
    <w:pPr>
      <w:widowControl w:val="0"/>
      <w:jc w:val="both"/>
    </w:pPr>
    <w:rPr>
      <w:rFonts w:ascii="Times New Roman" w:eastAsia="宋体" w:hAnsi="Times New Roman" w:cs="Times New Roman"/>
      <w:kern w:val="2"/>
      <w:sz w:val="21"/>
      <w:szCs w:val="24"/>
      <w:lang w:val="en-US" w:eastAsia="zh-CN" w:bidi="ar-SA"/>
    </w:rPr>
  </w:style>
  <w:style w:type="paragraph" w:styleId="Heading3">
    <w:name w:val="heading 3"/>
    <w:basedOn w:val="Normal"/>
    <w:next w:val="Normal"/>
    <w:uiPriority w:val="99"/>
    <w:qFormat/>
    <w:locked/>
    <w:pPr>
      <w:widowControl/>
      <w:spacing w:before="100" w:beforeAutospacing="1" w:after="100" w:afterAutospacing="1"/>
      <w:jc w:val="left"/>
      <w:outlineLvl w:val="2"/>
    </w:pPr>
    <w:rPr>
      <w:rFonts w:ascii="宋体" w:eastAsia="宋体" w:hAnsi="宋体"/>
      <w:b/>
      <w:bCs/>
      <w:kern w:val="0"/>
      <w:sz w:val="27"/>
      <w:szCs w:val="27"/>
    </w:rPr>
  </w:style>
  <w:style w:type="character" w:default="1" w:styleId="DefaultParagraphFont">
    <w:name w:val="Default Paragraph Font"/>
    <w:uiPriority w:val="99"/>
    <w:semiHidden/>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qFormat/>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character" w:customStyle="1" w:styleId="FooterChar">
    <w:name w:val="Footer Char"/>
    <w:basedOn w:val="DefaultParagraphFont"/>
    <w:link w:val="Footer"/>
    <w:uiPriority w:val="99"/>
    <w:qFormat/>
    <w:locked/>
    <w:rPr>
      <w:rFonts w:cs="Times New Roman"/>
      <w:sz w:val="18"/>
      <w:szCs w:val="18"/>
    </w:rPr>
  </w:style>
  <w:style w:type="character" w:customStyle="1" w:styleId="HeaderChar">
    <w:name w:val="Header Char"/>
    <w:basedOn w:val="DefaultParagraphFont"/>
    <w:link w:val="Header"/>
    <w:uiPriority w:val="99"/>
    <w:qFormat/>
    <w:locked/>
    <w:rPr>
      <w:rFonts w:cs="Times New Roman"/>
      <w:sz w:val="18"/>
      <w:szCs w:val="18"/>
    </w:rPr>
  </w:style>
  <w:style w:type="paragraph" w:customStyle="1" w:styleId="ListParagraph">
    <w:name w:val="List Paragraph"/>
    <w:basedOn w:val="Normal"/>
    <w:qFormat/>
    <w:pPr>
      <w:adjustRightInd/>
      <w:snapToGrid/>
      <w:spacing w:line="240" w:lineRule="auto"/>
      <w:ind w:firstLine="420"/>
    </w:pPr>
    <w:rPr>
      <w:rFonts w:eastAsia="宋体"/>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TotalTime>1</TotalTime>
  <Pages>2</Pages>
  <Words>67</Words>
  <Characters>382</Characters>
  <Application>Microsoft Office Word</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17</cp:revision>
  <cp:lastPrinted>2020-02-05T06:09:00Z</cp:lastPrinted>
  <dcterms:created xsi:type="dcterms:W3CDTF">2019-11-14T00:58:00Z</dcterms:created>
  <dcterms:modified xsi:type="dcterms:W3CDTF">2022-01-19T08:37:04Z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E614D541DBA24CFE88E1DE8F52BA9DB7</vt:lpwstr>
  </property>
  <property fmtid="{D5CDD505-2E9C-101B-9397-08002B2CF9AE}" pid="3" name="KSOProductBuildVer">
    <vt:lpwstr>2052-11.1.0.11294</vt:lpwstr>
  </property>
</Properties>
</file>