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  <w:t>双桥区环境卫生管理局</w:t>
      </w:r>
    </w:p>
    <w:p>
      <w:pPr>
        <w:jc w:val="center"/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  <w:t>关于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《</w:t>
      </w:r>
      <w:r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  <w:t>2022年大气污染综合治理实施方案</w:t>
      </w:r>
      <w:r>
        <w:rPr>
          <w:rFonts w:ascii="宋体" w:eastAsia="宋体" w:hAnsi="宋体" w:cs="宋体" w:hint="eastAsia"/>
          <w:b/>
          <w:bCs/>
          <w:sz w:val="44"/>
          <w:szCs w:val="44"/>
          <w:lang w:eastAsia="zh-CN"/>
        </w:rPr>
        <w:t>》</w:t>
      </w:r>
    </w:p>
    <w:p>
      <w:pPr>
        <w:jc w:val="center"/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的</w:t>
      </w:r>
      <w:r>
        <w:rPr>
          <w:rFonts w:ascii="宋体" w:eastAsia="宋体" w:hAnsi="宋体" w:cs="宋体" w:hint="eastAsia"/>
          <w:b/>
          <w:bCs/>
          <w:sz w:val="44"/>
          <w:szCs w:val="44"/>
          <w:lang w:val="en-US" w:eastAsia="zh-CN"/>
        </w:rPr>
        <w:t>政策解读</w:t>
      </w:r>
    </w:p>
    <w:p>
      <w:pPr>
        <w:rPr>
          <w:rFonts w:hint="eastAsia"/>
        </w:rPr>
      </w:pPr>
    </w:p>
    <w:p>
      <w:pPr>
        <w:ind w:firstLine="640" w:firstLineChars="20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提请议题的背景</w:t>
      </w:r>
    </w:p>
    <w:p>
      <w:pPr>
        <w:ind w:firstLine="640" w:firstLineChars="200"/>
        <w:rPr>
          <w:rFonts w:ascii="仿宋" w:eastAsia="仿宋" w:hAnsi="仿宋" w:cs="仿宋" w:hint="eastAsia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为贯彻落实省、市2022年大气污染综合治理工作部署，推进环境空气质量持续改善,结合城市管理工作实际,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制定《2022年大气污染综合治理实施方案》，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为202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年全面打赢蓝天保卫战奠定了基础。</w:t>
      </w:r>
    </w:p>
    <w:p>
      <w:pPr>
        <w:ind w:firstLine="640" w:firstLineChars="200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二、主要内容</w:t>
      </w:r>
    </w:p>
    <w:p>
      <w:pPr>
        <w:ind w:firstLine="640" w:firstLineChars="200"/>
        <w:rPr>
          <w:rFonts w:ascii="仿宋" w:eastAsia="仿宋" w:hAnsi="仿宋" w:cs="仿宋" w:hint="default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（一）道路扬尘治理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：制定工作标准，加强工作管理，适时启动大清洗行动。做到路见本色，无积尘，无泥沙，人行道净，路牙石净，雨水口净，路面和交通标志线见本色。增加清扫设备和频次，落实“网格化”保洁制度，全面实施“以克论净”</w:t>
      </w:r>
    </w:p>
    <w:p>
      <w:pPr>
        <w:ind w:firstLine="640" w:firstLineChars="200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（二）规范渣土运输车辆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：严格落实《承德市严格管理建筑渣土运输行业若干措施》要求，对城市道路上不合规的渣土运输车辆进行严管重罚，与交通、交警、生态环境等多部门联动，每月开展执法检查。</w:t>
      </w:r>
    </w:p>
    <w:p>
      <w:pPr>
        <w:ind w:firstLine="640" w:firstLineChars="200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（三）全面加强建筑工地烟尘管控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：每周对中心城区的建筑工程项目进行排查，建立管理台账。重点关注土石方作业、沟槽填挖、物料装卸等环节湿法作业措施落实。</w:t>
      </w:r>
    </w:p>
    <w:p>
      <w:pPr>
        <w:ind w:firstLine="640" w:firstLineChars="200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（四）有效治理城市裸露土地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：定期开展城市裸露土地排查治理，重点对园林在建工程、城市公园绿地、城市道路及绿化带、闲置地裸土进行排查。对适宜绿化的优先绿化，对不能绿化的落实硬化、严密苫盖等。</w:t>
      </w:r>
    </w:p>
    <w:p>
      <w:pPr>
        <w:ind w:firstLine="640" w:firstLineChars="200"/>
        <w:rPr>
          <w:rFonts w:ascii="仿宋" w:eastAsia="仿宋" w:hAnsi="仿宋" w:cs="仿宋" w:hint="eastAsia"/>
          <w:sz w:val="32"/>
          <w:szCs w:val="32"/>
          <w:lang w:val="en-US" w:eastAsia="zh-CN"/>
        </w:rPr>
      </w:pPr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（五）深入治理餐饮油烟污染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：指导餐饮服务单位规范安装油烟净化设施设备，并对后续设备的稳定运行、清洗维护制定更新台账。</w:t>
      </w:r>
    </w:p>
    <w:p>
      <w:pPr>
        <w:ind w:firstLine="640" w:firstLineChars="200"/>
        <w:rPr>
          <w:rFonts w:ascii="仿宋" w:eastAsia="仿宋" w:hAnsi="仿宋" w:cs="仿宋" w:hint="default"/>
          <w:sz w:val="32"/>
          <w:szCs w:val="32"/>
          <w:lang w:val="en-US" w:eastAsia="zh-CN"/>
        </w:rPr>
      </w:pPr>
      <w:bookmarkStart w:id="0" w:name="_GoBack"/>
      <w:r>
        <w:rPr>
          <w:rFonts w:ascii="楷体" w:eastAsia="楷体" w:hAnsi="楷体" w:cs="楷体" w:hint="eastAsia"/>
          <w:b/>
          <w:bCs/>
          <w:sz w:val="32"/>
          <w:szCs w:val="32"/>
          <w:lang w:val="en-US" w:eastAsia="zh-CN"/>
        </w:rPr>
        <w:t>（六）稳定推进清洁取暖工作</w:t>
      </w:r>
      <w:bookmarkEnd w:id="0"/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：积极推进城区清洁取暖和农村电代煤工作，配合生态环境部门开展专项检查。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6E17FA3"/>
    <w:rsid w:val="5201072C"/>
  </w:rsids>
  <w:docVars>
    <w:docVar w:name="commondata" w:val="eyJoZGlkIjoiOGQ4ZWIzMmJhYTczNmY2YTQ2NmMxNjQ4NjIxNjkyZW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 w:qFormat="1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FirstIndent2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2">
    <w:name w:val="Body Text First Indent 2"/>
    <w:basedOn w:val="BodyTextIndent"/>
    <w:qFormat/>
    <w:pPr>
      <w:spacing w:after="120" w:line="240" w:lineRule="auto"/>
      <w:ind w:left="420" w:firstLine="420" w:leftChars="200"/>
    </w:pPr>
    <w:rPr>
      <w:rFonts w:ascii="Calibri" w:eastAsia="宋体" w:hAnsi="Calibri"/>
      <w:kern w:val="0"/>
    </w:rPr>
  </w:style>
  <w:style w:type="paragraph" w:styleId="BodyTextIndent">
    <w:name w:val="Body Text Indent"/>
    <w:basedOn w:val="Normal"/>
    <w:qFormat/>
    <w:pPr>
      <w:spacing w:line="360" w:lineRule="auto"/>
      <w:ind w:firstLine="600" w:firstLineChars="200"/>
    </w:pPr>
    <w:rPr>
      <w:rFonts w:ascii="仿宋_GB2312" w:eastAsia="仿宋_GB2312" w:hAnsi="宋体"/>
      <w:sz w:val="30"/>
      <w:szCs w:val="24"/>
    </w:rPr>
  </w:style>
  <w:style w:type="paragraph" w:styleId="BodyText">
    <w:name w:val="Body Text"/>
    <w:qFormat/>
    <w:pPr>
      <w:widowControl w:val="0"/>
      <w:jc w:val="both"/>
    </w:pPr>
    <w:rPr>
      <w:rFonts w:ascii="Calibri" w:eastAsia="宋体" w:hAnsi="Calibri" w:cs="Times New Roman"/>
      <w:kern w:val="2"/>
      <w:sz w:val="32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602</Words>
  <Characters>614</Characters>
  <Application>Microsoft Office Word</Application>
  <DocSecurity>0</DocSecurity>
  <Lines>0</Lines>
  <Paragraphs>0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0</cp:revision>
  <dcterms:created xsi:type="dcterms:W3CDTF">2022-10-25T07:29:00Z</dcterms:created>
  <dcterms:modified xsi:type="dcterms:W3CDTF">2022-10-25T09:09:24Z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4DDA1E7C6209495C8A4FDA8AA41E52FA</vt:lpwstr>
  </property>
  <property fmtid="{D5CDD505-2E9C-101B-9397-08002B2CF9AE}" pid="3" name="KSOProductBuildVer">
    <vt:lpwstr>2052-11.1.0.12598</vt:lpwstr>
  </property>
</Properties>
</file>